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99A5" w14:textId="77777777" w:rsidR="004A1394" w:rsidRDefault="00E23882">
      <w:pPr>
        <w:spacing w:before="75"/>
        <w:ind w:left="2419" w:right="2422"/>
        <w:jc w:val="center"/>
        <w:rPr>
          <w:i/>
          <w:sz w:val="20"/>
        </w:rPr>
      </w:pPr>
      <w:r>
        <w:rPr>
          <w:i/>
          <w:sz w:val="20"/>
        </w:rPr>
        <w:t>Planning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1987</w:t>
      </w:r>
    </w:p>
    <w:p w14:paraId="5C5B1599" w14:textId="77777777" w:rsidR="004A1394" w:rsidRDefault="004A1394">
      <w:pPr>
        <w:pStyle w:val="BodyText"/>
        <w:ind w:left="0"/>
        <w:rPr>
          <w:i/>
        </w:rPr>
      </w:pPr>
    </w:p>
    <w:p w14:paraId="2D587370" w14:textId="77777777" w:rsidR="004A1394" w:rsidRDefault="00E23882">
      <w:pPr>
        <w:spacing w:line="412" w:lineRule="auto"/>
        <w:ind w:left="2424" w:right="2422"/>
        <w:jc w:val="center"/>
        <w:rPr>
          <w:b/>
          <w:sz w:val="24"/>
        </w:rPr>
      </w:pPr>
      <w:r>
        <w:rPr>
          <w:b/>
          <w:sz w:val="28"/>
        </w:rPr>
        <w:t>WHITTLESEA PLANNING SCHEME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AMENDMENT C257WSEA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</w:rPr>
        <w:t>EXPLANATORY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</w:p>
    <w:p w14:paraId="355155E5" w14:textId="77777777" w:rsidR="004A1394" w:rsidRDefault="00E23882">
      <w:pPr>
        <w:pStyle w:val="Heading1"/>
        <w:spacing w:before="34"/>
      </w:pP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authority?</w:t>
      </w:r>
    </w:p>
    <w:p w14:paraId="0C59139A" w14:textId="77777777" w:rsidR="004A1394" w:rsidRDefault="004A1394">
      <w:pPr>
        <w:pStyle w:val="BodyText"/>
        <w:ind w:left="0"/>
        <w:rPr>
          <w:b/>
          <w:sz w:val="31"/>
        </w:rPr>
      </w:pPr>
    </w:p>
    <w:p w14:paraId="5051B384" w14:textId="77777777" w:rsidR="004A1394" w:rsidRDefault="00E23882">
      <w:pPr>
        <w:pStyle w:val="BodyText"/>
        <w:spacing w:line="235" w:lineRule="auto"/>
        <w:ind w:right="222"/>
      </w:pPr>
      <w:r>
        <w:t>This Amendment has been prepared by the Minister for Planning, who is the planning authority for this</w:t>
      </w:r>
      <w:r>
        <w:rPr>
          <w:spacing w:val="-54"/>
        </w:rPr>
        <w:t xml:space="preserve"> </w:t>
      </w:r>
      <w:r>
        <w:t>Amendment.</w:t>
      </w:r>
    </w:p>
    <w:p w14:paraId="6960AE1C" w14:textId="77777777" w:rsidR="004A1394" w:rsidRDefault="00E23882">
      <w:pPr>
        <w:pStyle w:val="BodyText"/>
        <w:spacing w:before="115"/>
      </w:pPr>
      <w:r>
        <w:t>The</w:t>
      </w:r>
      <w:r>
        <w:rPr>
          <w:spacing w:val="-3"/>
        </w:rPr>
        <w:t xml:space="preserve"> </w:t>
      </w:r>
      <w:r>
        <w:t>Amendment 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 of the</w:t>
      </w:r>
      <w:r>
        <w:rPr>
          <w:spacing w:val="-1"/>
        </w:rPr>
        <w:t xml:space="preserve"> </w:t>
      </w:r>
      <w:r>
        <w:t>Melbourne</w:t>
      </w:r>
      <w:r>
        <w:rPr>
          <w:spacing w:val="-1"/>
        </w:rPr>
        <w:t xml:space="preserve"> </w:t>
      </w:r>
      <w:r>
        <w:t>Water Corporation.</w:t>
      </w:r>
    </w:p>
    <w:p w14:paraId="3D045C3C" w14:textId="77777777" w:rsidR="004A1394" w:rsidRDefault="004A1394">
      <w:pPr>
        <w:pStyle w:val="BodyText"/>
        <w:spacing w:before="3"/>
        <w:ind w:left="0"/>
      </w:pPr>
    </w:p>
    <w:p w14:paraId="6B53517F" w14:textId="77777777" w:rsidR="004A1394" w:rsidRDefault="00E23882">
      <w:pPr>
        <w:pStyle w:val="Heading1"/>
      </w:pPr>
      <w:r>
        <w:t>Land</w:t>
      </w:r>
      <w:r>
        <w:rPr>
          <w:spacing w:val="-2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</w:t>
      </w:r>
    </w:p>
    <w:p w14:paraId="766A5DF5" w14:textId="77777777" w:rsidR="004A1394" w:rsidRDefault="004A1394">
      <w:pPr>
        <w:pStyle w:val="BodyText"/>
        <w:spacing w:before="2"/>
        <w:ind w:left="0"/>
        <w:rPr>
          <w:b/>
          <w:sz w:val="31"/>
        </w:rPr>
      </w:pPr>
    </w:p>
    <w:p w14:paraId="69A384B3" w14:textId="77777777" w:rsidR="004A1394" w:rsidRDefault="00E23882">
      <w:pPr>
        <w:pStyle w:val="BodyText"/>
        <w:spacing w:before="1" w:line="232" w:lineRule="auto"/>
        <w:ind w:right="211"/>
      </w:pPr>
      <w:r>
        <w:t>The Amendment applies to part o</w:t>
      </w:r>
      <w:r>
        <w:t>f the land at 115 Trawalla Avenue, Thomastown. The part of the land</w:t>
      </w:r>
      <w:r>
        <w:rPr>
          <w:spacing w:val="-5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 is outlined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yellow</w:t>
      </w:r>
      <w:r>
        <w:rPr>
          <w:spacing w:val="-2"/>
        </w:rPr>
        <w:t xml:space="preserve"> </w:t>
      </w:r>
      <w:r>
        <w:t>hatching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aerial</w:t>
      </w:r>
      <w:r>
        <w:rPr>
          <w:spacing w:val="-1"/>
        </w:rPr>
        <w:t xml:space="preserve"> </w:t>
      </w:r>
      <w:r>
        <w:t>photograph</w:t>
      </w:r>
      <w:r>
        <w:rPr>
          <w:spacing w:val="1"/>
        </w:rPr>
        <w:t xml:space="preserve"> </w:t>
      </w:r>
      <w:r>
        <w:t>below.</w:t>
      </w:r>
    </w:p>
    <w:p w14:paraId="4126BB3E" w14:textId="77777777" w:rsidR="004A1394" w:rsidRDefault="00E23882">
      <w:pPr>
        <w:pStyle w:val="BodyText"/>
        <w:spacing w:before="5"/>
        <w:ind w:left="0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ECB8A1" wp14:editId="7473F3BD">
            <wp:simplePos x="0" y="0"/>
            <wp:positionH relativeFrom="page">
              <wp:posOffset>914400</wp:posOffset>
            </wp:positionH>
            <wp:positionV relativeFrom="paragraph">
              <wp:posOffset>76954</wp:posOffset>
            </wp:positionV>
            <wp:extent cx="5703367" cy="37204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367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A08CD" w14:textId="77777777" w:rsidR="004A1394" w:rsidRDefault="004A1394">
      <w:pPr>
        <w:pStyle w:val="BodyText"/>
        <w:spacing w:before="10"/>
        <w:ind w:left="0"/>
        <w:rPr>
          <w:sz w:val="23"/>
        </w:rPr>
      </w:pPr>
    </w:p>
    <w:p w14:paraId="7E605AB0" w14:textId="77777777" w:rsidR="004A1394" w:rsidRDefault="00E23882">
      <w:pPr>
        <w:pStyle w:val="Heading1"/>
      </w:pP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does</w:t>
      </w:r>
    </w:p>
    <w:p w14:paraId="5184174F" w14:textId="77777777" w:rsidR="004A1394" w:rsidRDefault="004A1394">
      <w:pPr>
        <w:pStyle w:val="BodyText"/>
        <w:spacing w:before="2"/>
        <w:ind w:left="0"/>
        <w:rPr>
          <w:b/>
          <w:sz w:val="31"/>
        </w:rPr>
      </w:pPr>
    </w:p>
    <w:p w14:paraId="537F17D3" w14:textId="77777777" w:rsidR="004A1394" w:rsidRDefault="00E23882">
      <w:pPr>
        <w:pStyle w:val="BodyText"/>
        <w:spacing w:line="232" w:lineRule="auto"/>
        <w:ind w:right="633"/>
      </w:pPr>
      <w:r>
        <w:t>The Amendment proposes to change the planning provisions for land that is owned by Melbourne</w:t>
      </w:r>
      <w:r>
        <w:rPr>
          <w:spacing w:val="-5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surplus to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requirements.</w:t>
      </w:r>
    </w:p>
    <w:p w14:paraId="4DC1E998" w14:textId="77777777" w:rsidR="004A1394" w:rsidRDefault="00E23882">
      <w:pPr>
        <w:pStyle w:val="BodyText"/>
        <w:spacing w:before="121" w:line="232" w:lineRule="auto"/>
        <w:ind w:right="345"/>
      </w:pPr>
      <w:r>
        <w:t>The Amendment proposes to rezone the land to from a Public Use Zone – Service and Utility (PUZ1)</w:t>
      </w:r>
      <w:r>
        <w:rPr>
          <w:spacing w:val="-53"/>
        </w:rPr>
        <w:t xml:space="preserve"> </w:t>
      </w:r>
      <w:r>
        <w:t>to the Industrial 1 Zone and apply the Development Contributions Plan Overlay – Schedule 3 to the</w:t>
      </w:r>
      <w:r>
        <w:rPr>
          <w:spacing w:val="1"/>
        </w:rPr>
        <w:t xml:space="preserve"> </w:t>
      </w:r>
      <w:r>
        <w:t>land.</w:t>
      </w:r>
    </w:p>
    <w:p w14:paraId="232B544C" w14:textId="77777777" w:rsidR="004A1394" w:rsidRDefault="004A1394">
      <w:pPr>
        <w:pStyle w:val="BodyText"/>
        <w:spacing w:before="4"/>
        <w:ind w:left="0"/>
      </w:pPr>
    </w:p>
    <w:p w14:paraId="504DA68C" w14:textId="77777777" w:rsidR="004A1394" w:rsidRDefault="00E23882">
      <w:pPr>
        <w:pStyle w:val="Heading1"/>
        <w:spacing w:before="1"/>
      </w:pPr>
      <w:r>
        <w:t>Strategic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Amendment</w:t>
      </w:r>
    </w:p>
    <w:p w14:paraId="4DFB38E0" w14:textId="77777777" w:rsidR="004A1394" w:rsidRDefault="004A1394">
      <w:pPr>
        <w:pStyle w:val="BodyText"/>
        <w:ind w:left="0"/>
        <w:rPr>
          <w:b/>
          <w:sz w:val="22"/>
        </w:rPr>
      </w:pPr>
    </w:p>
    <w:p w14:paraId="39C1D86B" w14:textId="77777777" w:rsidR="004A1394" w:rsidRDefault="004A1394">
      <w:pPr>
        <w:pStyle w:val="BodyText"/>
        <w:spacing w:before="1"/>
        <w:ind w:left="0"/>
        <w:rPr>
          <w:b/>
          <w:sz w:val="19"/>
        </w:rPr>
      </w:pPr>
    </w:p>
    <w:p w14:paraId="5C98620D" w14:textId="77777777" w:rsidR="004A1394" w:rsidRDefault="00E23882">
      <w:pPr>
        <w:ind w:left="220"/>
        <w:rPr>
          <w:b/>
          <w:sz w:val="20"/>
        </w:rPr>
      </w:pPr>
      <w:r>
        <w:rPr>
          <w:b/>
          <w:sz w:val="20"/>
        </w:rPr>
        <w:t>Why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Amendment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required?</w:t>
      </w:r>
    </w:p>
    <w:p w14:paraId="5CF67D1D" w14:textId="77777777" w:rsidR="004A1394" w:rsidRDefault="004A1394">
      <w:pPr>
        <w:rPr>
          <w:sz w:val="20"/>
        </w:rPr>
        <w:sectPr w:rsidR="004A139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50"/>
          <w:pgMar w:top="1160" w:right="1200" w:bottom="280" w:left="1220" w:header="720" w:footer="720" w:gutter="0"/>
          <w:cols w:space="720"/>
        </w:sectPr>
      </w:pPr>
    </w:p>
    <w:p w14:paraId="772AAD0E" w14:textId="77777777" w:rsidR="004A1394" w:rsidRDefault="00E23882">
      <w:pPr>
        <w:pStyle w:val="BodyText"/>
        <w:spacing w:before="80" w:line="232" w:lineRule="auto"/>
        <w:ind w:right="377"/>
      </w:pPr>
      <w:r>
        <w:lastRenderedPageBreak/>
        <w:t xml:space="preserve">The </w:t>
      </w:r>
      <w:r>
        <w:rPr>
          <w:i/>
        </w:rPr>
        <w:t xml:space="preserve">Victorian Government Landholding Policy and Guidelines 2015 </w:t>
      </w:r>
      <w:r>
        <w:t>requires Victorian Government</w:t>
      </w:r>
      <w:r>
        <w:rPr>
          <w:spacing w:val="1"/>
        </w:rPr>
        <w:t xml:space="preserve"> </w:t>
      </w:r>
      <w:r>
        <w:t>departments and agencies to review and manage their land assets on an on-going basis. Part of this</w:t>
      </w:r>
      <w:r>
        <w:rPr>
          <w:spacing w:val="-53"/>
        </w:rPr>
        <w:t xml:space="preserve"> </w:t>
      </w:r>
      <w:r>
        <w:t>assessment includes determi</w:t>
      </w:r>
      <w:r>
        <w:t>ning if land assets are required for a current and future service delivery</w:t>
      </w:r>
      <w:r>
        <w:rPr>
          <w:spacing w:val="-53"/>
        </w:rPr>
        <w:t xml:space="preserve"> </w:t>
      </w:r>
      <w:r>
        <w:t>need.</w:t>
      </w:r>
    </w:p>
    <w:p w14:paraId="3B3DE507" w14:textId="77777777" w:rsidR="004A1394" w:rsidRDefault="004A1394">
      <w:pPr>
        <w:pStyle w:val="BodyText"/>
        <w:spacing w:before="7"/>
        <w:ind w:left="0"/>
        <w:rPr>
          <w:sz w:val="17"/>
        </w:rPr>
      </w:pPr>
    </w:p>
    <w:p w14:paraId="50880998" w14:textId="77777777" w:rsidR="004A1394" w:rsidRDefault="00E23882">
      <w:pPr>
        <w:spacing w:line="232" w:lineRule="auto"/>
        <w:ind w:left="220" w:right="222"/>
        <w:rPr>
          <w:sz w:val="20"/>
        </w:rPr>
      </w:pPr>
      <w:r>
        <w:rPr>
          <w:sz w:val="20"/>
        </w:rPr>
        <w:t>Where land is no longer needed for a public purpose, this land must be declared surplus to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disposed</w:t>
      </w:r>
      <w:r>
        <w:rPr>
          <w:spacing w:val="-1"/>
          <w:sz w:val="20"/>
        </w:rPr>
        <w:t xml:space="preserve"> </w:t>
      </w:r>
      <w:r>
        <w:rPr>
          <w:sz w:val="20"/>
        </w:rPr>
        <w:t>of,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Victorian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Government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Tran</w:t>
      </w:r>
      <w:r>
        <w:rPr>
          <w:i/>
          <w:sz w:val="20"/>
        </w:rPr>
        <w:t>sactions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 xml:space="preserve">and Guidelines 2015. </w:t>
      </w:r>
      <w:r>
        <w:rPr>
          <w:sz w:val="20"/>
        </w:rPr>
        <w:t>Land owned by the Government is often zoned for public use to recognise the</w:t>
      </w:r>
      <w:r>
        <w:rPr>
          <w:spacing w:val="1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ownership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site.</w:t>
      </w:r>
    </w:p>
    <w:p w14:paraId="0DE4F413" w14:textId="77777777" w:rsidR="004A1394" w:rsidRDefault="00E23882">
      <w:pPr>
        <w:pStyle w:val="BodyText"/>
        <w:spacing w:before="194"/>
      </w:pPr>
      <w:r>
        <w:t>Melbourne</w:t>
      </w:r>
      <w:r>
        <w:rPr>
          <w:spacing w:val="-1"/>
        </w:rPr>
        <w:t xml:space="preserve"> </w:t>
      </w:r>
      <w:r>
        <w:t>Water has</w:t>
      </w:r>
      <w:r>
        <w:rPr>
          <w:spacing w:val="-1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 is</w:t>
      </w:r>
      <w:r>
        <w:rPr>
          <w:spacing w:val="-2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requirements.</w:t>
      </w:r>
    </w:p>
    <w:p w14:paraId="237426F0" w14:textId="77777777" w:rsidR="004A1394" w:rsidRDefault="004A1394">
      <w:pPr>
        <w:pStyle w:val="BodyText"/>
        <w:spacing w:before="5"/>
        <w:ind w:left="0"/>
        <w:rPr>
          <w:sz w:val="17"/>
        </w:rPr>
      </w:pPr>
    </w:p>
    <w:p w14:paraId="3A069B35" w14:textId="77777777" w:rsidR="004A1394" w:rsidRDefault="00E23882">
      <w:pPr>
        <w:pStyle w:val="BodyText"/>
        <w:spacing w:line="232" w:lineRule="auto"/>
        <w:ind w:right="373"/>
        <w:jc w:val="both"/>
      </w:pPr>
      <w:r>
        <w:t>Historically, Melbourne Water has leased the land under licence to the adjoining industrial landowner</w:t>
      </w:r>
      <w:r>
        <w:rPr>
          <w:spacing w:val="-53"/>
        </w:rPr>
        <w:t xml:space="preserve"> </w:t>
      </w:r>
      <w:r>
        <w:t>for more than a decade. Several buildings, structures and areas of hardstand have been constructed</w:t>
      </w:r>
      <w:r>
        <w:rPr>
          <w:spacing w:val="-5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leaseholder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commence</w:t>
      </w:r>
      <w:r>
        <w:t>d.</w:t>
      </w:r>
    </w:p>
    <w:p w14:paraId="2A7D07D0" w14:textId="77777777" w:rsidR="004A1394" w:rsidRDefault="004A1394">
      <w:pPr>
        <w:pStyle w:val="BodyText"/>
        <w:spacing w:before="5"/>
        <w:ind w:left="0"/>
        <w:rPr>
          <w:sz w:val="17"/>
        </w:rPr>
      </w:pPr>
    </w:p>
    <w:p w14:paraId="19A17BF3" w14:textId="77777777" w:rsidR="004A1394" w:rsidRDefault="00E23882">
      <w:pPr>
        <w:pStyle w:val="BodyText"/>
        <w:spacing w:line="232" w:lineRule="auto"/>
        <w:ind w:right="233"/>
      </w:pPr>
      <w:r>
        <w:t>A planning permit has been granted by the City of Whittlesea (Planning Permit No. 716537) to remove</w:t>
      </w:r>
      <w:r>
        <w:rPr>
          <w:spacing w:val="-53"/>
        </w:rPr>
        <w:t xml:space="preserve"> </w:t>
      </w:r>
      <w:r>
        <w:t>the public reserve status of the land and Melbourne Water has approval from the Victorian</w:t>
      </w:r>
      <w:r>
        <w:rPr>
          <w:spacing w:val="1"/>
        </w:rPr>
        <w:t xml:space="preserve"> </w:t>
      </w:r>
      <w:r>
        <w:t>Government Land Monitor to sell the land directly to the adjoi</w:t>
      </w:r>
      <w:r>
        <w:t>ning landowner at 67 Trawalla Avenue,</w:t>
      </w:r>
      <w:r>
        <w:rPr>
          <w:spacing w:val="1"/>
        </w:rPr>
        <w:t xml:space="preserve"> </w:t>
      </w:r>
      <w:r>
        <w:t>Thomastown, by virtue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 landlocked</w:t>
      </w:r>
      <w:r>
        <w:rPr>
          <w:spacing w:val="-1"/>
        </w:rPr>
        <w:t xml:space="preserve"> </w:t>
      </w:r>
      <w:r>
        <w:t>status.</w:t>
      </w:r>
    </w:p>
    <w:p w14:paraId="631CD465" w14:textId="77777777" w:rsidR="004A1394" w:rsidRDefault="004A1394">
      <w:pPr>
        <w:pStyle w:val="BodyText"/>
        <w:spacing w:before="6"/>
        <w:ind w:left="0"/>
        <w:rPr>
          <w:sz w:val="17"/>
        </w:rPr>
      </w:pPr>
    </w:p>
    <w:p w14:paraId="640D0C98" w14:textId="77777777" w:rsidR="004A1394" w:rsidRDefault="00E23882">
      <w:pPr>
        <w:spacing w:line="232" w:lineRule="auto"/>
        <w:ind w:left="220" w:right="278"/>
        <w:rPr>
          <w:sz w:val="20"/>
        </w:rPr>
      </w:pPr>
      <w:r>
        <w:rPr>
          <w:sz w:val="20"/>
        </w:rPr>
        <w:t>To facilitate disposal, the land must be rezoned to reflect an appropriate alternative zone. The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Victorian Government Land Transaction Policy and Guidelines 2015 </w:t>
      </w:r>
      <w:r>
        <w:rPr>
          <w:sz w:val="20"/>
        </w:rPr>
        <w:t>require that the most appropriate</w:t>
      </w:r>
      <w:r>
        <w:rPr>
          <w:spacing w:val="-53"/>
          <w:sz w:val="20"/>
        </w:rPr>
        <w:t xml:space="preserve"> </w:t>
      </w:r>
      <w:r>
        <w:rPr>
          <w:sz w:val="20"/>
        </w:rPr>
        <w:t>zoning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put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land.</w:t>
      </w:r>
    </w:p>
    <w:p w14:paraId="63A8FE41" w14:textId="77777777" w:rsidR="004A1394" w:rsidRDefault="004A1394">
      <w:pPr>
        <w:pStyle w:val="BodyText"/>
        <w:spacing w:before="7"/>
        <w:ind w:left="0"/>
        <w:rPr>
          <w:sz w:val="17"/>
        </w:rPr>
      </w:pPr>
    </w:p>
    <w:p w14:paraId="652EF80D" w14:textId="77777777" w:rsidR="004A1394" w:rsidRDefault="00E23882">
      <w:pPr>
        <w:pStyle w:val="BodyText"/>
        <w:spacing w:line="232" w:lineRule="auto"/>
        <w:ind w:right="779"/>
      </w:pPr>
      <w:r>
        <w:t>The Amendment rezones the land from the Public Use Zone to reflect that it is not required for a</w:t>
      </w:r>
      <w:r>
        <w:rPr>
          <w:spacing w:val="-53"/>
        </w:rPr>
        <w:t xml:space="preserve"> </w:t>
      </w:r>
      <w:r>
        <w:t>public use.</w:t>
      </w:r>
    </w:p>
    <w:p w14:paraId="55EEEEE7" w14:textId="77777777" w:rsidR="004A1394" w:rsidRDefault="004A1394">
      <w:pPr>
        <w:pStyle w:val="BodyText"/>
        <w:spacing w:before="4"/>
        <w:ind w:left="0"/>
        <w:rPr>
          <w:sz w:val="17"/>
        </w:rPr>
      </w:pPr>
    </w:p>
    <w:p w14:paraId="4A4FE823" w14:textId="77777777" w:rsidR="004A1394" w:rsidRDefault="00E23882">
      <w:pPr>
        <w:pStyle w:val="BodyText"/>
        <w:spacing w:line="232" w:lineRule="auto"/>
        <w:ind w:right="292"/>
        <w:jc w:val="both"/>
      </w:pPr>
      <w:r>
        <w:t>The Amendment proposes to rezone the land to the Industrial 1 Zone, which reflects the zoning of the</w:t>
      </w:r>
      <w:r>
        <w:rPr>
          <w:spacing w:val="-53"/>
        </w:rPr>
        <w:t xml:space="preserve"> </w:t>
      </w:r>
      <w:r>
        <w:t>adjoining</w:t>
      </w:r>
      <w:r>
        <w:rPr>
          <w:spacing w:val="-2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Trawalla</w:t>
      </w:r>
      <w:r>
        <w:rPr>
          <w:spacing w:val="-1"/>
        </w:rPr>
        <w:t xml:space="preserve"> </w:t>
      </w:r>
      <w:r>
        <w:t>Avenue,</w:t>
      </w:r>
      <w:r>
        <w:rPr>
          <w:spacing w:val="-1"/>
        </w:rPr>
        <w:t xml:space="preserve"> </w:t>
      </w:r>
      <w:r>
        <w:t>Thomast</w:t>
      </w:r>
      <w:r>
        <w:t>own.</w:t>
      </w:r>
    </w:p>
    <w:p w14:paraId="768966D8" w14:textId="77777777" w:rsidR="004A1394" w:rsidRDefault="004A1394">
      <w:pPr>
        <w:pStyle w:val="BodyText"/>
        <w:ind w:left="0"/>
        <w:rPr>
          <w:sz w:val="22"/>
        </w:rPr>
      </w:pPr>
    </w:p>
    <w:p w14:paraId="103B6E66" w14:textId="77777777" w:rsidR="004A1394" w:rsidRDefault="00E23882">
      <w:pPr>
        <w:pStyle w:val="Heading1"/>
        <w:spacing w:before="183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Victoria?</w:t>
      </w:r>
    </w:p>
    <w:p w14:paraId="5306F155" w14:textId="77777777" w:rsidR="004A1394" w:rsidRDefault="004A1394">
      <w:pPr>
        <w:pStyle w:val="BodyText"/>
        <w:spacing w:before="3"/>
        <w:ind w:left="0"/>
        <w:rPr>
          <w:b/>
          <w:sz w:val="31"/>
        </w:rPr>
      </w:pPr>
    </w:p>
    <w:p w14:paraId="4C651F26" w14:textId="77777777" w:rsidR="004A1394" w:rsidRDefault="00E23882">
      <w:pPr>
        <w:pStyle w:val="BodyText"/>
        <w:spacing w:line="232" w:lineRule="auto"/>
        <w:ind w:right="1034"/>
      </w:pPr>
      <w:r>
        <w:t>The Amendment implements the objectives for planning in Victoria, set out at section 4 of the</w:t>
      </w:r>
      <w:r>
        <w:rPr>
          <w:spacing w:val="-54"/>
        </w:rPr>
        <w:t xml:space="preserve"> </w:t>
      </w:r>
      <w:r>
        <w:rPr>
          <w:i/>
        </w:rPr>
        <w:t>Planning and Environment Act 1987</w:t>
      </w:r>
      <w:r>
        <w:t>. In particular, the Amendment implements the fol</w:t>
      </w:r>
      <w:r>
        <w:t>lowing</w:t>
      </w:r>
      <w:r>
        <w:rPr>
          <w:spacing w:val="1"/>
        </w:rPr>
        <w:t xml:space="preserve"> </w:t>
      </w:r>
      <w:r>
        <w:t>objectives:</w:t>
      </w:r>
    </w:p>
    <w:p w14:paraId="5E68C367" w14:textId="77777777" w:rsidR="004A1394" w:rsidRDefault="00E23882">
      <w:pPr>
        <w:pStyle w:val="ListParagraph"/>
        <w:numPr>
          <w:ilvl w:val="0"/>
          <w:numId w:val="2"/>
        </w:numPr>
        <w:tabs>
          <w:tab w:val="left" w:pos="790"/>
        </w:tabs>
        <w:ind w:left="789" w:hanging="21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fair,</w:t>
      </w:r>
      <w:r>
        <w:rPr>
          <w:spacing w:val="-2"/>
          <w:sz w:val="20"/>
        </w:rPr>
        <w:t xml:space="preserve"> </w:t>
      </w:r>
      <w:r>
        <w:rPr>
          <w:sz w:val="20"/>
        </w:rPr>
        <w:t>orderly,</w:t>
      </w:r>
      <w:r>
        <w:rPr>
          <w:spacing w:val="-3"/>
          <w:sz w:val="20"/>
        </w:rPr>
        <w:t xml:space="preserve"> </w:t>
      </w:r>
      <w:r>
        <w:rPr>
          <w:sz w:val="20"/>
        </w:rPr>
        <w:t>economic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2"/>
          <w:sz w:val="20"/>
        </w:rPr>
        <w:t xml:space="preserve"> </w:t>
      </w:r>
      <w:r>
        <w:rPr>
          <w:sz w:val="20"/>
        </w:rPr>
        <w:t>use,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z w:val="20"/>
        </w:rPr>
        <w:t>land;</w:t>
      </w:r>
      <w:proofErr w:type="gramEnd"/>
    </w:p>
    <w:p w14:paraId="741D3502" w14:textId="77777777" w:rsidR="004A1394" w:rsidRDefault="00E23882">
      <w:pPr>
        <w:pStyle w:val="ListParagraph"/>
        <w:numPr>
          <w:ilvl w:val="0"/>
          <w:numId w:val="2"/>
        </w:numPr>
        <w:tabs>
          <w:tab w:val="left" w:pos="790"/>
        </w:tabs>
        <w:spacing w:before="128" w:line="230" w:lineRule="auto"/>
        <w:ind w:right="894" w:hanging="360"/>
        <w:rPr>
          <w:sz w:val="20"/>
        </w:rPr>
      </w:pPr>
      <w:r>
        <w:rPr>
          <w:sz w:val="20"/>
        </w:rPr>
        <w:t>to provide for the protection of natural and man-made resources and the maintenance of</w:t>
      </w:r>
      <w:r>
        <w:rPr>
          <w:spacing w:val="-54"/>
          <w:sz w:val="20"/>
        </w:rPr>
        <w:t xml:space="preserve"> </w:t>
      </w:r>
      <w:r>
        <w:rPr>
          <w:sz w:val="20"/>
        </w:rPr>
        <w:t>ecological</w:t>
      </w:r>
      <w:r>
        <w:rPr>
          <w:spacing w:val="-3"/>
          <w:sz w:val="20"/>
        </w:rPr>
        <w:t xml:space="preserve"> </w:t>
      </w:r>
      <w:r>
        <w:rPr>
          <w:sz w:val="20"/>
        </w:rPr>
        <w:t>processes 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genetic </w:t>
      </w:r>
      <w:proofErr w:type="gramStart"/>
      <w:r>
        <w:rPr>
          <w:sz w:val="20"/>
        </w:rPr>
        <w:t>diversity;</w:t>
      </w:r>
      <w:proofErr w:type="gramEnd"/>
    </w:p>
    <w:p w14:paraId="1F8791D4" w14:textId="77777777" w:rsidR="004A1394" w:rsidRDefault="00E23882">
      <w:pPr>
        <w:pStyle w:val="ListParagraph"/>
        <w:numPr>
          <w:ilvl w:val="0"/>
          <w:numId w:val="2"/>
        </w:numPr>
        <w:tabs>
          <w:tab w:val="left" w:pos="790"/>
        </w:tabs>
        <w:spacing w:before="122"/>
        <w:ind w:left="789" w:hanging="21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facilitate </w:t>
      </w:r>
      <w:hyperlink r:id="rId20" w:anchor="development">
        <w:r>
          <w:rPr>
            <w:sz w:val="20"/>
          </w:rPr>
          <w:t>development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in 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objectives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other </w:t>
      </w:r>
      <w:proofErr w:type="gramStart"/>
      <w:r>
        <w:rPr>
          <w:sz w:val="20"/>
        </w:rPr>
        <w:t>objectives;</w:t>
      </w:r>
      <w:proofErr w:type="gramEnd"/>
    </w:p>
    <w:p w14:paraId="2EF22E7C" w14:textId="77777777" w:rsidR="004A1394" w:rsidRDefault="00E23882">
      <w:pPr>
        <w:pStyle w:val="ListParagraph"/>
        <w:numPr>
          <w:ilvl w:val="0"/>
          <w:numId w:val="2"/>
        </w:numPr>
        <w:tabs>
          <w:tab w:val="left" w:pos="790"/>
        </w:tabs>
        <w:ind w:left="789" w:hanging="210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balance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future interests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Victorians.</w:t>
      </w:r>
    </w:p>
    <w:p w14:paraId="1BEE14EE" w14:textId="77777777" w:rsidR="004A1394" w:rsidRDefault="00E23882">
      <w:pPr>
        <w:pStyle w:val="BodyText"/>
        <w:spacing w:before="117" w:line="232" w:lineRule="auto"/>
        <w:ind w:right="889"/>
      </w:pPr>
      <w:r>
        <w:t>The Am</w:t>
      </w:r>
      <w:r>
        <w:t>endment responds to these objectives by consolidating residential land and protecting</w:t>
      </w:r>
      <w:r>
        <w:rPr>
          <w:spacing w:val="1"/>
        </w:rPr>
        <w:t xml:space="preserve"> </w:t>
      </w:r>
      <w:r>
        <w:t>significant vegetation. The Amendment will create appropriately zoned land for future industrial</w:t>
      </w:r>
      <w:r>
        <w:rPr>
          <w:spacing w:val="-53"/>
        </w:rPr>
        <w:t xml:space="preserve"> </w:t>
      </w:r>
      <w:r>
        <w:t>development 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established</w:t>
      </w:r>
      <w:r>
        <w:rPr>
          <w:spacing w:val="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area.</w:t>
      </w:r>
    </w:p>
    <w:p w14:paraId="17A5A5B0" w14:textId="77777777" w:rsidR="004A1394" w:rsidRDefault="004A1394">
      <w:pPr>
        <w:pStyle w:val="BodyText"/>
        <w:spacing w:before="5"/>
        <w:ind w:left="0"/>
      </w:pPr>
    </w:p>
    <w:p w14:paraId="48D1FF65" w14:textId="77777777" w:rsidR="004A1394" w:rsidRDefault="00E23882">
      <w:pPr>
        <w:pStyle w:val="Heading1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any environmental,</w:t>
      </w:r>
      <w:r>
        <w:rPr>
          <w:spacing w:val="-3"/>
        </w:rPr>
        <w:t xml:space="preserve"> </w:t>
      </w:r>
      <w:proofErr w:type="gramStart"/>
      <w:r>
        <w:t>social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effects?</w:t>
      </w:r>
    </w:p>
    <w:p w14:paraId="3B3F90D8" w14:textId="77777777" w:rsidR="004A1394" w:rsidRDefault="004A1394">
      <w:pPr>
        <w:pStyle w:val="BodyText"/>
        <w:spacing w:before="3"/>
        <w:ind w:left="0"/>
        <w:rPr>
          <w:b/>
        </w:rPr>
      </w:pPr>
    </w:p>
    <w:p w14:paraId="10A48F6E" w14:textId="77777777" w:rsidR="004A1394" w:rsidRDefault="00E23882">
      <w:pPr>
        <w:pStyle w:val="BodyText"/>
      </w:pPr>
      <w:r>
        <w:t>Environment</w:t>
      </w:r>
    </w:p>
    <w:p w14:paraId="141F2417" w14:textId="77777777" w:rsidR="004A1394" w:rsidRDefault="004A1394">
      <w:pPr>
        <w:pStyle w:val="BodyText"/>
        <w:spacing w:before="5"/>
        <w:ind w:left="0"/>
        <w:rPr>
          <w:sz w:val="17"/>
        </w:rPr>
      </w:pPr>
    </w:p>
    <w:p w14:paraId="09B83185" w14:textId="77777777" w:rsidR="004A1394" w:rsidRDefault="00E23882">
      <w:pPr>
        <w:pStyle w:val="BodyText"/>
        <w:spacing w:line="232" w:lineRule="auto"/>
      </w:pP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rezone</w:t>
      </w:r>
      <w:r>
        <w:rPr>
          <w:spacing w:val="-2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</w:t>
      </w:r>
      <w:proofErr w:type="gramEnd"/>
      <w:r>
        <w:rPr>
          <w:spacing w:val="-1"/>
        </w:rPr>
        <w:t xml:space="preserve"> </w:t>
      </w:r>
      <w:r>
        <w:t>proximity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Merri</w:t>
      </w:r>
      <w:r>
        <w:rPr>
          <w:spacing w:val="-4"/>
        </w:rPr>
        <w:t xml:space="preserve"> </w:t>
      </w:r>
      <w:r>
        <w:t>Creek,</w:t>
      </w:r>
      <w:r>
        <w:rPr>
          <w:spacing w:val="-1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creek</w:t>
      </w:r>
      <w:r>
        <w:rPr>
          <w:spacing w:val="-52"/>
        </w:rPr>
        <w:t xml:space="preserve"> </w:t>
      </w:r>
      <w:r>
        <w:t>environment. Policy settings within the Whittlesea Planning Scheme seek t</w:t>
      </w:r>
      <w:r>
        <w:t>o protect and improve the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creek corridor.</w:t>
      </w:r>
    </w:p>
    <w:p w14:paraId="7A506067" w14:textId="77777777" w:rsidR="004A1394" w:rsidRDefault="004A1394">
      <w:pPr>
        <w:pStyle w:val="BodyText"/>
        <w:spacing w:before="5"/>
        <w:ind w:left="0"/>
        <w:rPr>
          <w:sz w:val="17"/>
        </w:rPr>
      </w:pPr>
    </w:p>
    <w:p w14:paraId="788F4C3F" w14:textId="77777777" w:rsidR="004A1394" w:rsidRDefault="00E23882">
      <w:pPr>
        <w:pStyle w:val="BodyText"/>
        <w:spacing w:line="232" w:lineRule="auto"/>
        <w:ind w:right="259"/>
        <w:jc w:val="both"/>
      </w:pPr>
      <w:r>
        <w:t>As part of the sale of the land and planning permit to facilitate the subdivision of the land, landscaping</w:t>
      </w:r>
      <w:r>
        <w:rPr>
          <w:spacing w:val="-53"/>
        </w:rPr>
        <w:t xml:space="preserve"> </w:t>
      </w:r>
      <w:r>
        <w:t>works are expected to occur in the creek corridor. The landscaping works an</w:t>
      </w:r>
      <w:r>
        <w:t>d planting regime for the</w:t>
      </w:r>
      <w:r>
        <w:rPr>
          <w:spacing w:val="1"/>
        </w:rPr>
        <w:t xml:space="preserve"> </w:t>
      </w:r>
      <w:r>
        <w:t>creek corridor have been developed in consultation with the Merri Creek Management Committee and</w:t>
      </w:r>
      <w:r>
        <w:rPr>
          <w:spacing w:val="-53"/>
        </w:rPr>
        <w:t xml:space="preserve"> </w:t>
      </w:r>
      <w:r>
        <w:t>Whittlesea</w:t>
      </w:r>
      <w:r>
        <w:rPr>
          <w:spacing w:val="-2"/>
        </w:rPr>
        <w:t xml:space="preserve"> </w:t>
      </w:r>
      <w:r>
        <w:t>City Council.</w:t>
      </w:r>
    </w:p>
    <w:p w14:paraId="2C6CFE68" w14:textId="77777777" w:rsidR="004A1394" w:rsidRDefault="004A1394">
      <w:pPr>
        <w:pStyle w:val="BodyText"/>
        <w:spacing w:before="6"/>
        <w:ind w:left="0"/>
        <w:rPr>
          <w:sz w:val="17"/>
        </w:rPr>
      </w:pPr>
    </w:p>
    <w:p w14:paraId="6C689673" w14:textId="77777777" w:rsidR="004A1394" w:rsidRDefault="00E23882">
      <w:pPr>
        <w:pStyle w:val="BodyText"/>
        <w:spacing w:line="232" w:lineRule="auto"/>
        <w:ind w:right="367"/>
      </w:pPr>
      <w:r>
        <w:t>Early preparatory works on landscaping and weed management commenced in December 2020 and</w:t>
      </w:r>
      <w:r>
        <w:rPr>
          <w:spacing w:val="-5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completed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These landscaping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weed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works</w:t>
      </w:r>
      <w:r>
        <w:rPr>
          <w:spacing w:val="5"/>
        </w:rPr>
        <w:t xml:space="preserve"> </w:t>
      </w:r>
      <w:r>
        <w:t>will</w:t>
      </w:r>
    </w:p>
    <w:p w14:paraId="03609C3D" w14:textId="77777777" w:rsidR="004A1394" w:rsidRDefault="004A1394">
      <w:pPr>
        <w:spacing w:line="232" w:lineRule="auto"/>
        <w:sectPr w:rsidR="004A1394">
          <w:pgSz w:w="11910" w:h="16850"/>
          <w:pgMar w:top="1040" w:right="1200" w:bottom="280" w:left="1220" w:header="720" w:footer="720" w:gutter="0"/>
          <w:cols w:space="720"/>
        </w:sectPr>
      </w:pPr>
    </w:p>
    <w:p w14:paraId="2C567759" w14:textId="77777777" w:rsidR="004A1394" w:rsidRDefault="00E23882">
      <w:pPr>
        <w:pStyle w:val="BodyText"/>
        <w:spacing w:before="80" w:line="232" w:lineRule="auto"/>
      </w:pPr>
      <w:r>
        <w:lastRenderedPageBreak/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</w:t>
      </w:r>
      <w:r>
        <w:t>ek</w:t>
      </w:r>
      <w:r>
        <w:rPr>
          <w:spacing w:val="-2"/>
        </w:rPr>
        <w:t xml:space="preserve"> </w:t>
      </w:r>
      <w:r>
        <w:t>corridor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amendment.</w:t>
      </w:r>
    </w:p>
    <w:p w14:paraId="0C2D6B1A" w14:textId="77777777" w:rsidR="004A1394" w:rsidRDefault="004A1394">
      <w:pPr>
        <w:pStyle w:val="BodyText"/>
        <w:spacing w:before="2"/>
        <w:ind w:left="0"/>
        <w:rPr>
          <w:sz w:val="17"/>
        </w:rPr>
      </w:pPr>
    </w:p>
    <w:p w14:paraId="457268C9" w14:textId="77777777" w:rsidR="004A1394" w:rsidRDefault="00E23882">
      <w:pPr>
        <w:pStyle w:val="BodyText"/>
        <w:spacing w:before="1" w:line="235" w:lineRule="auto"/>
        <w:ind w:right="578"/>
      </w:pPr>
      <w:r>
        <w:t>The amendment also maintains an appropriate buffer between the Merri Creek and the industrial</w:t>
      </w:r>
      <w:r>
        <w:rPr>
          <w:spacing w:val="1"/>
        </w:rPr>
        <w:t xml:space="preserve"> </w:t>
      </w:r>
      <w:r>
        <w:t>activity, with the remainder of the land at 115 Trawalla Avenue, Thomastown to remain as a public</w:t>
      </w:r>
      <w:r>
        <w:rPr>
          <w:spacing w:val="-53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favour of</w:t>
      </w:r>
      <w:r>
        <w:rPr>
          <w:spacing w:val="1"/>
        </w:rPr>
        <w:t xml:space="preserve"> </w:t>
      </w:r>
      <w:r>
        <w:t>Melbourne</w:t>
      </w:r>
      <w:r>
        <w:rPr>
          <w:spacing w:val="2"/>
        </w:rPr>
        <w:t xml:space="preserve"> </w:t>
      </w:r>
      <w:r>
        <w:t>Water.</w:t>
      </w:r>
    </w:p>
    <w:p w14:paraId="512AC488" w14:textId="77777777" w:rsidR="004A1394" w:rsidRDefault="00E23882">
      <w:pPr>
        <w:pStyle w:val="BodyText"/>
        <w:spacing w:before="191"/>
      </w:pPr>
      <w:r>
        <w:t>Social</w:t>
      </w:r>
    </w:p>
    <w:p w14:paraId="70C26341" w14:textId="77777777" w:rsidR="004A1394" w:rsidRDefault="00E23882">
      <w:pPr>
        <w:pStyle w:val="BodyText"/>
        <w:spacing w:before="196" w:line="235" w:lineRule="auto"/>
        <w:ind w:right="345"/>
      </w:pP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Melbourne</w:t>
      </w:r>
      <w:r>
        <w:rPr>
          <w:spacing w:val="-53"/>
        </w:rPr>
        <w:t xml:space="preserve"> </w:t>
      </w:r>
      <w:r>
        <w:t>Water’s requirements. The amendment is expected to have generally positive social effects by</w:t>
      </w:r>
      <w:r>
        <w:rPr>
          <w:spacing w:val="1"/>
        </w:rPr>
        <w:t xml:space="preserve"> </w:t>
      </w:r>
      <w:r>
        <w:t>allowing an</w:t>
      </w:r>
      <w:r>
        <w:rPr>
          <w:spacing w:val="-1"/>
        </w:rPr>
        <w:t xml:space="preserve"> </w:t>
      </w:r>
      <w:r>
        <w:t>underutilised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future</w:t>
      </w:r>
      <w:r>
        <w:rPr>
          <w:spacing w:val="3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needs.</w:t>
      </w:r>
    </w:p>
    <w:p w14:paraId="6C66AA40" w14:textId="77777777" w:rsidR="004A1394" w:rsidRDefault="004A1394">
      <w:pPr>
        <w:pStyle w:val="BodyText"/>
        <w:ind w:left="0"/>
        <w:rPr>
          <w:sz w:val="22"/>
        </w:rPr>
      </w:pPr>
    </w:p>
    <w:p w14:paraId="399E39FC" w14:textId="77777777" w:rsidR="004A1394" w:rsidRDefault="004A1394">
      <w:pPr>
        <w:pStyle w:val="BodyText"/>
        <w:spacing w:before="6"/>
        <w:ind w:left="0"/>
        <w:rPr>
          <w:sz w:val="24"/>
        </w:rPr>
      </w:pPr>
    </w:p>
    <w:p w14:paraId="06233F35" w14:textId="77777777" w:rsidR="004A1394" w:rsidRDefault="00E23882">
      <w:pPr>
        <w:pStyle w:val="BodyText"/>
      </w:pPr>
      <w:r>
        <w:t>Economic</w:t>
      </w:r>
    </w:p>
    <w:p w14:paraId="113C92BF" w14:textId="77777777" w:rsidR="004A1394" w:rsidRDefault="00E23882">
      <w:pPr>
        <w:pStyle w:val="BodyText"/>
        <w:spacing w:before="195"/>
      </w:pPr>
      <w:r>
        <w:t>The</w:t>
      </w:r>
      <w:r>
        <w:rPr>
          <w:spacing w:val="-4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effects.</w:t>
      </w:r>
    </w:p>
    <w:p w14:paraId="5BD66F98" w14:textId="77777777" w:rsidR="004A1394" w:rsidRDefault="004A1394">
      <w:pPr>
        <w:pStyle w:val="BodyText"/>
        <w:spacing w:before="2"/>
        <w:ind w:left="0"/>
        <w:rPr>
          <w:sz w:val="17"/>
        </w:rPr>
      </w:pPr>
    </w:p>
    <w:p w14:paraId="4C83FBA0" w14:textId="77777777" w:rsidR="004A1394" w:rsidRDefault="00E23882">
      <w:pPr>
        <w:pStyle w:val="BodyText"/>
        <w:spacing w:before="1" w:line="232" w:lineRule="auto"/>
        <w:ind w:right="278"/>
      </w:pPr>
      <w:r>
        <w:t>Th</w:t>
      </w:r>
      <w:r>
        <w:t>e adjoining industrial enterprise is a significant employer in the local and regional context,</w:t>
      </w:r>
      <w:r>
        <w:rPr>
          <w:spacing w:val="1"/>
        </w:rPr>
        <w:t xml:space="preserve"> </w:t>
      </w:r>
      <w:r>
        <w:t>employing</w:t>
      </w:r>
      <w:r>
        <w:rPr>
          <w:spacing w:val="-3"/>
        </w:rPr>
        <w:t xml:space="preserve"> </w:t>
      </w:r>
      <w:r>
        <w:t>over 400 staff.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rezoning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land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industrial</w:t>
      </w:r>
      <w:r>
        <w:rPr>
          <w:spacing w:val="-4"/>
        </w:rPr>
        <w:t xml:space="preserve"> </w:t>
      </w:r>
      <w:r>
        <w:t>operator will</w:t>
      </w:r>
      <w:r>
        <w:rPr>
          <w:spacing w:val="-3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a</w:t>
      </w:r>
    </w:p>
    <w:p w14:paraId="7E59080E" w14:textId="77777777" w:rsidR="004A1394" w:rsidRDefault="00E23882">
      <w:pPr>
        <w:pStyle w:val="BodyText"/>
        <w:spacing w:line="232" w:lineRule="auto"/>
        <w:ind w:right="388"/>
      </w:pPr>
      <w:r>
        <w:t>$40 million expansion of the business. The expansion is estimated to create an additional 80 jobs as</w:t>
      </w:r>
      <w:r>
        <w:rPr>
          <w:spacing w:val="-5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its first</w:t>
      </w:r>
      <w:r>
        <w:rPr>
          <w:spacing w:val="-2"/>
        </w:rPr>
        <w:t xml:space="preserve"> </w:t>
      </w:r>
      <w:r>
        <w:t>stage,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stages.</w:t>
      </w:r>
    </w:p>
    <w:p w14:paraId="3897069C" w14:textId="77777777" w:rsidR="004A1394" w:rsidRDefault="004A1394">
      <w:pPr>
        <w:pStyle w:val="BodyText"/>
        <w:spacing w:before="6"/>
        <w:ind w:left="0"/>
        <w:rPr>
          <w:sz w:val="17"/>
        </w:rPr>
      </w:pPr>
    </w:p>
    <w:p w14:paraId="14E55C86" w14:textId="77777777" w:rsidR="004A1394" w:rsidRDefault="00E23882">
      <w:pPr>
        <w:pStyle w:val="BodyText"/>
        <w:spacing w:line="232" w:lineRule="auto"/>
        <w:ind w:right="344"/>
      </w:pPr>
      <w:r>
        <w:t>The funds realised through the sale of government land w</w:t>
      </w:r>
      <w:r>
        <w:t>ill be reinvested into new infrastructure and</w:t>
      </w:r>
      <w:r>
        <w:rPr>
          <w:spacing w:val="-5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across Victoria.</w:t>
      </w:r>
    </w:p>
    <w:p w14:paraId="3E1B4FF4" w14:textId="77777777" w:rsidR="004A1394" w:rsidRDefault="004A1394">
      <w:pPr>
        <w:pStyle w:val="BodyText"/>
        <w:ind w:left="0"/>
        <w:rPr>
          <w:sz w:val="22"/>
        </w:rPr>
      </w:pPr>
    </w:p>
    <w:p w14:paraId="38D72439" w14:textId="77777777" w:rsidR="004A1394" w:rsidRDefault="00E23882">
      <w:pPr>
        <w:pStyle w:val="Heading1"/>
        <w:spacing w:before="181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bushfire</w:t>
      </w:r>
      <w:r>
        <w:rPr>
          <w:spacing w:val="-1"/>
        </w:rPr>
        <w:t xml:space="preserve"> </w:t>
      </w:r>
      <w:r>
        <w:t>risk?</w:t>
      </w:r>
    </w:p>
    <w:p w14:paraId="30957DB8" w14:textId="77777777" w:rsidR="004A1394" w:rsidRDefault="004A1394">
      <w:pPr>
        <w:pStyle w:val="BodyText"/>
        <w:spacing w:before="9"/>
        <w:ind w:left="0"/>
        <w:rPr>
          <w:b/>
        </w:rPr>
      </w:pPr>
    </w:p>
    <w:p w14:paraId="7204BB9B" w14:textId="77777777" w:rsidR="004A1394" w:rsidRDefault="00E23882">
      <w:pPr>
        <w:pStyle w:val="BodyText"/>
        <w:spacing w:line="232" w:lineRule="auto"/>
        <w:ind w:right="712"/>
      </w:pPr>
      <w:r>
        <w:t>The land is not within a Bushfire Management Overlay. Part of the land is within a bushfire prone</w:t>
      </w:r>
      <w:r>
        <w:rPr>
          <w:spacing w:val="-53"/>
        </w:rPr>
        <w:t xml:space="preserve"> </w:t>
      </w:r>
      <w:r>
        <w:t>area.</w:t>
      </w:r>
    </w:p>
    <w:p w14:paraId="3A9E1941" w14:textId="77777777" w:rsidR="004A1394" w:rsidRDefault="004A1394">
      <w:pPr>
        <w:pStyle w:val="BodyText"/>
        <w:spacing w:before="6"/>
        <w:ind w:left="0"/>
        <w:rPr>
          <w:sz w:val="17"/>
        </w:rPr>
      </w:pPr>
    </w:p>
    <w:p w14:paraId="5E3B9479" w14:textId="77777777" w:rsidR="004A1394" w:rsidRDefault="00E23882">
      <w:pPr>
        <w:pStyle w:val="BodyText"/>
        <w:spacing w:before="1" w:line="232" w:lineRule="auto"/>
        <w:ind w:right="455"/>
      </w:pPr>
      <w:r>
        <w:t>The Amendment will not result in any significant change to the pattern of land use and development</w:t>
      </w:r>
      <w:r>
        <w:rPr>
          <w:spacing w:val="-53"/>
        </w:rPr>
        <w:t xml:space="preserve"> </w:t>
      </w:r>
      <w:r>
        <w:t>on the site or in the surrounding area. The land is extensively developed with hardstand areas and</w:t>
      </w:r>
      <w:r>
        <w:rPr>
          <w:spacing w:val="1"/>
        </w:rPr>
        <w:t xml:space="preserve"> </w:t>
      </w:r>
      <w:r>
        <w:t>firefighting</w:t>
      </w:r>
      <w:r>
        <w:rPr>
          <w:spacing w:val="-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is available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premises.</w:t>
      </w:r>
    </w:p>
    <w:p w14:paraId="2EBBD933" w14:textId="77777777" w:rsidR="004A1394" w:rsidRDefault="004A1394">
      <w:pPr>
        <w:pStyle w:val="BodyText"/>
        <w:spacing w:before="6"/>
        <w:ind w:left="0"/>
        <w:rPr>
          <w:sz w:val="17"/>
        </w:rPr>
      </w:pPr>
    </w:p>
    <w:p w14:paraId="77883AF0" w14:textId="77777777" w:rsidR="004A1394" w:rsidRDefault="00E23882">
      <w:pPr>
        <w:pStyle w:val="BodyText"/>
        <w:spacing w:line="232" w:lineRule="auto"/>
        <w:ind w:right="245"/>
      </w:pPr>
      <w:r>
        <w:t xml:space="preserve">The Amendment supports the policy of Clause 13.02 Bushfire risk by encouraging development in </w:t>
      </w:r>
      <w:proofErr w:type="gramStart"/>
      <w:r>
        <w:t>low</w:t>
      </w:r>
      <w:r>
        <w:rPr>
          <w:spacing w:val="-53"/>
        </w:rPr>
        <w:t xml:space="preserve"> </w:t>
      </w:r>
      <w:r>
        <w:t>risk</w:t>
      </w:r>
      <w:proofErr w:type="gramEnd"/>
      <w:r>
        <w:rPr>
          <w:spacing w:val="-1"/>
        </w:rPr>
        <w:t xml:space="preserve"> </w:t>
      </w:r>
      <w:r>
        <w:t>locations.</w:t>
      </w:r>
    </w:p>
    <w:p w14:paraId="4049F8FB" w14:textId="77777777" w:rsidR="004A1394" w:rsidRDefault="004A1394">
      <w:pPr>
        <w:pStyle w:val="BodyText"/>
        <w:ind w:left="0"/>
        <w:rPr>
          <w:sz w:val="22"/>
        </w:rPr>
      </w:pPr>
    </w:p>
    <w:p w14:paraId="70E18F52" w14:textId="77777777" w:rsidR="004A1394" w:rsidRDefault="00E23882">
      <w:pPr>
        <w:pStyle w:val="Heading1"/>
        <w:spacing w:before="187" w:line="232" w:lineRule="auto"/>
        <w:ind w:right="470"/>
      </w:pPr>
      <w:r>
        <w:t>Does the Amendment comply with the requirements of any Minister’s Direction applicable to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amendment?</w:t>
      </w:r>
    </w:p>
    <w:p w14:paraId="18442A56" w14:textId="77777777" w:rsidR="004A1394" w:rsidRDefault="004A1394">
      <w:pPr>
        <w:pStyle w:val="BodyText"/>
        <w:spacing w:before="4"/>
        <w:ind w:left="0"/>
        <w:rPr>
          <w:b/>
          <w:sz w:val="31"/>
        </w:rPr>
      </w:pPr>
    </w:p>
    <w:p w14:paraId="0A18EE4D" w14:textId="77777777" w:rsidR="004A1394" w:rsidRDefault="00E23882">
      <w:pPr>
        <w:spacing w:line="232" w:lineRule="auto"/>
        <w:ind w:left="220"/>
        <w:rPr>
          <w:sz w:val="20"/>
        </w:rPr>
      </w:pPr>
      <w:r>
        <w:rPr>
          <w:sz w:val="20"/>
        </w:rPr>
        <w:t>This</w:t>
      </w:r>
      <w:r>
        <w:rPr>
          <w:spacing w:val="12"/>
          <w:sz w:val="20"/>
        </w:rPr>
        <w:t xml:space="preserve"> </w:t>
      </w:r>
      <w:r>
        <w:rPr>
          <w:sz w:val="20"/>
        </w:rPr>
        <w:t>amendment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consistent</w:t>
      </w:r>
      <w:r>
        <w:rPr>
          <w:spacing w:val="12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Ministerial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Direction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Content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Planning</w:t>
      </w:r>
      <w:r>
        <w:rPr>
          <w:spacing w:val="-53"/>
          <w:sz w:val="20"/>
        </w:rPr>
        <w:t xml:space="preserve"> </w:t>
      </w:r>
      <w:r>
        <w:rPr>
          <w:sz w:val="20"/>
        </w:rPr>
        <w:t>Schemes</w:t>
      </w:r>
      <w:r>
        <w:rPr>
          <w:spacing w:val="-1"/>
          <w:sz w:val="20"/>
        </w:rPr>
        <w:t xml:space="preserve"> </w:t>
      </w:r>
      <w:r>
        <w:rPr>
          <w:sz w:val="20"/>
        </w:rPr>
        <w:t>under Section</w:t>
      </w:r>
      <w:r>
        <w:rPr>
          <w:spacing w:val="-1"/>
          <w:sz w:val="20"/>
        </w:rPr>
        <w:t xml:space="preserve"> </w:t>
      </w:r>
      <w:r>
        <w:rPr>
          <w:sz w:val="20"/>
        </w:rPr>
        <w:t>7(5)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Act.</w:t>
      </w:r>
    </w:p>
    <w:p w14:paraId="797AB744" w14:textId="77777777" w:rsidR="004A1394" w:rsidRDefault="00E23882">
      <w:pPr>
        <w:spacing w:before="118" w:line="235" w:lineRule="auto"/>
        <w:ind w:left="220" w:right="222"/>
        <w:jc w:val="both"/>
        <w:rPr>
          <w:sz w:val="20"/>
        </w:rPr>
      </w:pPr>
      <w:r>
        <w:rPr>
          <w:b/>
          <w:sz w:val="20"/>
        </w:rPr>
        <w:t>Ministerial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Direction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Metropolitan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Strategy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seeks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55"/>
          <w:sz w:val="20"/>
        </w:rPr>
        <w:t xml:space="preserve"> </w:t>
      </w:r>
      <w:r>
        <w:rPr>
          <w:sz w:val="20"/>
        </w:rPr>
        <w:t>planning</w:t>
      </w:r>
      <w:r>
        <w:rPr>
          <w:spacing w:val="1"/>
          <w:sz w:val="20"/>
        </w:rPr>
        <w:t xml:space="preserve"> </w:t>
      </w:r>
      <w:r>
        <w:rPr>
          <w:sz w:val="20"/>
        </w:rPr>
        <w:t>scheme</w:t>
      </w:r>
      <w:r>
        <w:rPr>
          <w:spacing w:val="-3"/>
          <w:sz w:val="20"/>
        </w:rPr>
        <w:t xml:space="preserve"> </w:t>
      </w:r>
      <w:r>
        <w:rPr>
          <w:sz w:val="20"/>
        </w:rPr>
        <w:t>amendments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Melbourne</w:t>
      </w:r>
      <w:r>
        <w:rPr>
          <w:spacing w:val="4"/>
          <w:sz w:val="20"/>
        </w:rPr>
        <w:t xml:space="preserve"> </w:t>
      </w:r>
      <w:r>
        <w:rPr>
          <w:sz w:val="20"/>
        </w:rPr>
        <w:t>2017-2050: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</w:t>
      </w:r>
      <w:r>
        <w:rPr>
          <w:spacing w:val="-1"/>
          <w:sz w:val="20"/>
        </w:rPr>
        <w:t xml:space="preserve"> </w:t>
      </w:r>
      <w:r>
        <w:rPr>
          <w:sz w:val="20"/>
        </w:rPr>
        <w:t>Planning Strategy.</w:t>
      </w:r>
    </w:p>
    <w:p w14:paraId="73D5ADDA" w14:textId="77777777" w:rsidR="004A1394" w:rsidRDefault="00E23882">
      <w:pPr>
        <w:pStyle w:val="BodyText"/>
        <w:spacing w:before="115" w:line="278" w:lineRule="auto"/>
        <w:ind w:right="223"/>
        <w:jc w:val="both"/>
      </w:pPr>
      <w:r>
        <w:t>The amendment is consistent with policy directions in Outcome 1 of Plan Melbourne, which seek to</w:t>
      </w:r>
      <w:r>
        <w:rPr>
          <w:spacing w:val="1"/>
        </w:rPr>
        <w:t xml:space="preserve"> </w:t>
      </w:r>
      <w:r>
        <w:t xml:space="preserve">ensure that Melbourne is a productive city that attracts investment, supports </w:t>
      </w:r>
      <w:proofErr w:type="gramStart"/>
      <w:r>
        <w:t>innovation</w:t>
      </w:r>
      <w:proofErr w:type="gramEnd"/>
      <w:r>
        <w:t xml:space="preserve"> and creates</w:t>
      </w:r>
      <w:r>
        <w:rPr>
          <w:spacing w:val="1"/>
        </w:rPr>
        <w:t xml:space="preserve"> </w:t>
      </w:r>
      <w:r>
        <w:t>jobs.</w:t>
      </w:r>
    </w:p>
    <w:p w14:paraId="677B71AA" w14:textId="77777777" w:rsidR="004A1394" w:rsidRDefault="004A1394">
      <w:pPr>
        <w:pStyle w:val="BodyText"/>
        <w:spacing w:before="7"/>
        <w:ind w:left="0"/>
        <w:rPr>
          <w:sz w:val="21"/>
        </w:rPr>
      </w:pPr>
    </w:p>
    <w:p w14:paraId="05C46F23" w14:textId="77777777" w:rsidR="004A1394" w:rsidRDefault="00E23882">
      <w:pPr>
        <w:spacing w:line="232" w:lineRule="auto"/>
        <w:ind w:left="220" w:right="220"/>
        <w:jc w:val="both"/>
        <w:rPr>
          <w:sz w:val="20"/>
        </w:rPr>
      </w:pPr>
      <w:r>
        <w:rPr>
          <w:b/>
          <w:sz w:val="20"/>
        </w:rPr>
        <w:t>Minister</w:t>
      </w:r>
      <w:r>
        <w:rPr>
          <w:b/>
          <w:sz w:val="20"/>
        </w:rPr>
        <w:t>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Direction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Strategic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Amendments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seeks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strategic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planning scheme</w:t>
      </w:r>
      <w:r>
        <w:rPr>
          <w:spacing w:val="-3"/>
          <w:sz w:val="20"/>
        </w:rPr>
        <w:t xml:space="preserve"> </w:t>
      </w:r>
      <w:r>
        <w:rPr>
          <w:sz w:val="20"/>
        </w:rPr>
        <w:t>amendment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outcomes</w:t>
      </w:r>
      <w:r>
        <w:rPr>
          <w:spacing w:val="-2"/>
          <w:sz w:val="20"/>
        </w:rPr>
        <w:t xml:space="preserve"> </w:t>
      </w:r>
      <w:r>
        <w:rPr>
          <w:sz w:val="20"/>
        </w:rPr>
        <w:t>it produces.</w:t>
      </w:r>
    </w:p>
    <w:p w14:paraId="5BE8462A" w14:textId="77777777" w:rsidR="004A1394" w:rsidRDefault="00E23882">
      <w:pPr>
        <w:pStyle w:val="BodyText"/>
        <w:spacing w:before="121" w:line="232" w:lineRule="auto"/>
        <w:ind w:right="228"/>
        <w:jc w:val="both"/>
      </w:pPr>
      <w:r>
        <w:t>A strategic assessment of the proposed amendment has been undertaken in accordance with this</w:t>
      </w:r>
      <w:r>
        <w:rPr>
          <w:spacing w:val="1"/>
        </w:rPr>
        <w:t xml:space="preserve"> </w:t>
      </w:r>
      <w:r>
        <w:t>Ministerial</w:t>
      </w:r>
      <w:r>
        <w:rPr>
          <w:spacing w:val="-3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explanatory</w:t>
      </w:r>
      <w:r>
        <w:rPr>
          <w:spacing w:val="1"/>
        </w:rPr>
        <w:t xml:space="preserve"> </w:t>
      </w:r>
      <w:r>
        <w:t>report.</w:t>
      </w:r>
    </w:p>
    <w:p w14:paraId="78D898CA" w14:textId="77777777" w:rsidR="004A1394" w:rsidRDefault="004A1394">
      <w:pPr>
        <w:pStyle w:val="BodyText"/>
        <w:ind w:left="0"/>
        <w:rPr>
          <w:sz w:val="22"/>
        </w:rPr>
      </w:pPr>
    </w:p>
    <w:p w14:paraId="286A6DED" w14:textId="77777777" w:rsidR="004A1394" w:rsidRDefault="004A1394">
      <w:pPr>
        <w:pStyle w:val="BodyText"/>
        <w:spacing w:before="3"/>
        <w:ind w:left="0"/>
        <w:rPr>
          <w:sz w:val="18"/>
        </w:rPr>
      </w:pPr>
    </w:p>
    <w:p w14:paraId="1607F059" w14:textId="77777777" w:rsidR="004A1394" w:rsidRDefault="00E23882">
      <w:pPr>
        <w:pStyle w:val="Heading1"/>
        <w:spacing w:before="1" w:line="232" w:lineRule="auto"/>
        <w:ind w:right="793"/>
      </w:pPr>
      <w:r>
        <w:t>How does the Amendment support or implement the Planning Policy Framework and any</w:t>
      </w:r>
      <w:r>
        <w:rPr>
          <w:spacing w:val="-53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policy?</w:t>
      </w:r>
    </w:p>
    <w:p w14:paraId="499C323D" w14:textId="77777777" w:rsidR="004A1394" w:rsidRDefault="004A1394">
      <w:pPr>
        <w:spacing w:line="232" w:lineRule="auto"/>
        <w:sectPr w:rsidR="004A1394">
          <w:pgSz w:w="11910" w:h="16850"/>
          <w:pgMar w:top="1040" w:right="1200" w:bottom="280" w:left="1220" w:header="720" w:footer="720" w:gutter="0"/>
          <w:cols w:space="720"/>
        </w:sectPr>
      </w:pPr>
    </w:p>
    <w:p w14:paraId="084038F0" w14:textId="77777777" w:rsidR="004A1394" w:rsidRDefault="00E23882">
      <w:pPr>
        <w:pStyle w:val="BodyText"/>
        <w:spacing w:before="80" w:line="232" w:lineRule="auto"/>
        <w:ind w:right="222"/>
        <w:jc w:val="both"/>
      </w:pPr>
      <w:r>
        <w:lastRenderedPageBreak/>
        <w:t>The elements of the Planning Policy Framework that are most relevant to the Planning Scheme</w:t>
      </w:r>
      <w:r>
        <w:rPr>
          <w:spacing w:val="1"/>
        </w:rPr>
        <w:t xml:space="preserve"> </w:t>
      </w:r>
      <w:r>
        <w:t>Amendment relate to settlement planning, envir</w:t>
      </w:r>
      <w:r>
        <w:t xml:space="preserve">onmental and landscape </w:t>
      </w:r>
      <w:proofErr w:type="gramStart"/>
      <w:r>
        <w:t>values</w:t>
      </w:r>
      <w:proofErr w:type="gramEnd"/>
      <w:r>
        <w:t xml:space="preserve"> and industrial land</w:t>
      </w:r>
      <w:r>
        <w:rPr>
          <w:spacing w:val="1"/>
        </w:rPr>
        <w:t xml:space="preserve"> </w:t>
      </w:r>
      <w:r>
        <w:t>policy.</w:t>
      </w:r>
    </w:p>
    <w:p w14:paraId="22D4FC72" w14:textId="77777777" w:rsidR="004A1394" w:rsidRDefault="00E23882">
      <w:pPr>
        <w:pStyle w:val="BodyText"/>
        <w:spacing w:before="121" w:line="232" w:lineRule="auto"/>
        <w:ind w:right="220"/>
        <w:jc w:val="both"/>
      </w:pPr>
      <w:r>
        <w:rPr>
          <w:b/>
        </w:rPr>
        <w:t xml:space="preserve">Clause 11.01-1R ‘Settlement – Metropolitan Melbourne’ </w:t>
      </w:r>
      <w:r>
        <w:t>provides that planning is to anticipate and</w:t>
      </w:r>
      <w:r>
        <w:rPr>
          <w:spacing w:val="1"/>
        </w:rPr>
        <w:t xml:space="preserve"> </w:t>
      </w:r>
      <w:r>
        <w:t>respond to the needs of existing and future communities through the provision of zoned and serviced</w:t>
      </w:r>
      <w:r>
        <w:rPr>
          <w:spacing w:val="1"/>
        </w:rPr>
        <w:t xml:space="preserve"> </w:t>
      </w:r>
      <w:r>
        <w:t>land for housing, employment, recreation and open space, commercial and community facilities and</w:t>
      </w:r>
      <w:r>
        <w:rPr>
          <w:spacing w:val="1"/>
        </w:rPr>
        <w:t xml:space="preserve"> </w:t>
      </w:r>
      <w:r>
        <w:t>infrastructure. Planning is to facilitate sustainable development that takes full advantage of existing</w:t>
      </w:r>
      <w:r>
        <w:rPr>
          <w:spacing w:val="1"/>
        </w:rPr>
        <w:t xml:space="preserve"> </w:t>
      </w:r>
      <w:r>
        <w:t>settlement patterns, and investment in transport and co</w:t>
      </w:r>
      <w:r>
        <w:t>mmunication, water and sewerage and social</w:t>
      </w:r>
      <w:r>
        <w:rPr>
          <w:spacing w:val="1"/>
        </w:rPr>
        <w:t xml:space="preserve"> </w:t>
      </w:r>
      <w:r>
        <w:t>facilities.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capitalise on</w:t>
      </w:r>
      <w:r>
        <w:rPr>
          <w:spacing w:val="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renewal and infill</w:t>
      </w:r>
      <w:r>
        <w:rPr>
          <w:spacing w:val="-3"/>
        </w:rPr>
        <w:t xml:space="preserve"> </w:t>
      </w:r>
      <w:r>
        <w:t>redevelopment.</w:t>
      </w:r>
    </w:p>
    <w:p w14:paraId="5FE57029" w14:textId="77777777" w:rsidR="004A1394" w:rsidRDefault="00E23882">
      <w:pPr>
        <w:pStyle w:val="BodyText"/>
        <w:spacing w:before="123" w:line="232" w:lineRule="auto"/>
        <w:ind w:right="219"/>
        <w:jc w:val="both"/>
      </w:pPr>
      <w:r>
        <w:t xml:space="preserve">Local policy at </w:t>
      </w:r>
      <w:r>
        <w:rPr>
          <w:b/>
        </w:rPr>
        <w:t xml:space="preserve">Clause 11.01-1L ‘Settlement – City of Whittlesea’ </w:t>
      </w:r>
      <w:r>
        <w:t>seeks to ensure suitable amounts</w:t>
      </w:r>
      <w:r>
        <w:rPr>
          <w:spacing w:val="1"/>
        </w:rPr>
        <w:t xml:space="preserve"> </w:t>
      </w:r>
      <w:r>
        <w:t>of industrial land are available in appropriate locations. Relevantly, the land is identified as being</w:t>
      </w:r>
      <w:r>
        <w:rPr>
          <w:spacing w:val="1"/>
        </w:rPr>
        <w:t xml:space="preserve"> </w:t>
      </w:r>
      <w:r>
        <w:t>‘industrial/employment</w:t>
      </w:r>
      <w:r>
        <w:rPr>
          <w:spacing w:val="1"/>
        </w:rPr>
        <w:t xml:space="preserve"> </w:t>
      </w:r>
      <w:r>
        <w:t>land’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02.04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Whittlesea Planning</w:t>
      </w:r>
      <w:r>
        <w:rPr>
          <w:spacing w:val="-1"/>
        </w:rPr>
        <w:t xml:space="preserve"> </w:t>
      </w:r>
      <w:r>
        <w:t>Scheme</w:t>
      </w:r>
      <w:r>
        <w:t>.</w:t>
      </w:r>
    </w:p>
    <w:p w14:paraId="000CD16E" w14:textId="77777777" w:rsidR="004A1394" w:rsidRDefault="00E23882">
      <w:pPr>
        <w:pStyle w:val="BodyText"/>
        <w:spacing w:before="121" w:line="232" w:lineRule="auto"/>
        <w:ind w:right="220"/>
        <w:jc w:val="both"/>
      </w:pP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precinct.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development will facilitate an orderly planning outcome by facilitating the land uses that currently exist</w:t>
      </w:r>
      <w:r>
        <w:rPr>
          <w:spacing w:val="1"/>
        </w:rPr>
        <w:t xml:space="preserve"> </w:t>
      </w:r>
      <w:r>
        <w:t>on the site, whilst also supporting the area’s local i</w:t>
      </w:r>
      <w:r>
        <w:t>ndustrial economy and facilitating the provision of</w:t>
      </w:r>
      <w:r>
        <w:rPr>
          <w:spacing w:val="1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location.</w:t>
      </w:r>
    </w:p>
    <w:p w14:paraId="06CB1818" w14:textId="77777777" w:rsidR="004A1394" w:rsidRDefault="00E23882">
      <w:pPr>
        <w:spacing w:before="123" w:line="232" w:lineRule="auto"/>
        <w:ind w:left="220" w:right="219"/>
        <w:jc w:val="both"/>
        <w:rPr>
          <w:sz w:val="20"/>
        </w:rPr>
      </w:pPr>
      <w:r>
        <w:rPr>
          <w:b/>
          <w:sz w:val="20"/>
        </w:rPr>
        <w:t xml:space="preserve">Clause 12 ‘Environmental and Landscape Values’ </w:t>
      </w:r>
      <w:r>
        <w:rPr>
          <w:sz w:val="20"/>
        </w:rPr>
        <w:t>seeks to ensure that planning protects sites that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environmental and</w:t>
      </w:r>
      <w:r>
        <w:rPr>
          <w:spacing w:val="1"/>
          <w:sz w:val="20"/>
        </w:rPr>
        <w:t xml:space="preserve"> </w:t>
      </w:r>
      <w:r>
        <w:rPr>
          <w:sz w:val="20"/>
        </w:rPr>
        <w:t>landscape</w:t>
      </w:r>
      <w:r>
        <w:rPr>
          <w:spacing w:val="-1"/>
          <w:sz w:val="20"/>
        </w:rPr>
        <w:t xml:space="preserve"> </w:t>
      </w:r>
      <w:r>
        <w:rPr>
          <w:sz w:val="20"/>
        </w:rPr>
        <w:t>values.</w:t>
      </w:r>
    </w:p>
    <w:p w14:paraId="38680DDD" w14:textId="77777777" w:rsidR="004A1394" w:rsidRDefault="00E23882">
      <w:pPr>
        <w:pStyle w:val="BodyText"/>
        <w:spacing w:before="120" w:line="232" w:lineRule="auto"/>
        <w:ind w:right="220"/>
        <w:jc w:val="both"/>
      </w:pPr>
      <w:r>
        <w:t xml:space="preserve">Particularly, </w:t>
      </w:r>
      <w:r>
        <w:rPr>
          <w:b/>
        </w:rPr>
        <w:t xml:space="preserve">Clause 12.01-1L ‘Protection of biodiversity’ </w:t>
      </w:r>
      <w:r>
        <w:t>seeks to facilitate the provision of buffers</w:t>
      </w:r>
      <w:r>
        <w:rPr>
          <w:spacing w:val="1"/>
        </w:rPr>
        <w:t xml:space="preserve"> </w:t>
      </w:r>
      <w:r>
        <w:t>along waterways and between sites of biodiversity value and urban infrastructure. It encourages the</w:t>
      </w:r>
      <w:r>
        <w:rPr>
          <w:spacing w:val="1"/>
        </w:rPr>
        <w:t xml:space="preserve"> </w:t>
      </w:r>
      <w:r>
        <w:t>revegetation of waterway corridors and seeks to prot</w:t>
      </w:r>
      <w:r>
        <w:t>ect habitat areas in creek valleys (among other</w:t>
      </w:r>
      <w:r>
        <w:rPr>
          <w:spacing w:val="1"/>
        </w:rPr>
        <w:t xml:space="preserve"> </w:t>
      </w:r>
      <w:r>
        <w:t>locations).</w:t>
      </w:r>
    </w:p>
    <w:p w14:paraId="0AE8A0D0" w14:textId="77777777" w:rsidR="004A1394" w:rsidRDefault="00E23882">
      <w:pPr>
        <w:spacing w:before="121" w:line="232" w:lineRule="auto"/>
        <w:ind w:left="220" w:right="220"/>
        <w:jc w:val="both"/>
        <w:rPr>
          <w:sz w:val="20"/>
        </w:rPr>
      </w:pPr>
      <w:r>
        <w:rPr>
          <w:b/>
          <w:sz w:val="20"/>
        </w:rPr>
        <w:t xml:space="preserve">Clause 12.03-1S ‘River corridors, waterways, lakes and wetlands’ </w:t>
      </w:r>
      <w:r>
        <w:rPr>
          <w:sz w:val="20"/>
        </w:rPr>
        <w:t>seeks to protect and enhance</w:t>
      </w:r>
      <w:r>
        <w:rPr>
          <w:spacing w:val="1"/>
          <w:sz w:val="20"/>
        </w:rPr>
        <w:t xml:space="preserve"> </w:t>
      </w:r>
      <w:r>
        <w:rPr>
          <w:sz w:val="20"/>
        </w:rPr>
        <w:t>river corridors, waterways, lakes and wetlands. It seeks to ensure that development is sensitively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z w:val="20"/>
        </w:rPr>
        <w:t>igned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enhance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1"/>
          <w:sz w:val="20"/>
        </w:rPr>
        <w:t xml:space="preserve"> </w:t>
      </w:r>
      <w:r>
        <w:rPr>
          <w:sz w:val="20"/>
        </w:rPr>
        <w:t>assets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views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landscapes</w:t>
      </w:r>
      <w:r>
        <w:rPr>
          <w:spacing w:val="-1"/>
          <w:sz w:val="20"/>
        </w:rPr>
        <w:t xml:space="preserve"> </w:t>
      </w:r>
      <w:r>
        <w:rPr>
          <w:sz w:val="20"/>
        </w:rPr>
        <w:t>along</w:t>
      </w:r>
      <w:r>
        <w:rPr>
          <w:spacing w:val="-1"/>
          <w:sz w:val="20"/>
        </w:rPr>
        <w:t xml:space="preserve"> </w:t>
      </w:r>
      <w:r>
        <w:rPr>
          <w:sz w:val="20"/>
        </w:rPr>
        <w:t>river</w:t>
      </w:r>
      <w:r>
        <w:rPr>
          <w:spacing w:val="-1"/>
          <w:sz w:val="20"/>
        </w:rPr>
        <w:t xml:space="preserve"> </w:t>
      </w:r>
      <w:r>
        <w:rPr>
          <w:sz w:val="20"/>
        </w:rPr>
        <w:t>corridors.</w:t>
      </w:r>
    </w:p>
    <w:p w14:paraId="196DFE71" w14:textId="77777777" w:rsidR="004A1394" w:rsidRDefault="00E23882">
      <w:pPr>
        <w:pStyle w:val="BodyText"/>
        <w:spacing w:before="121" w:line="232" w:lineRule="auto"/>
        <w:ind w:right="220"/>
        <w:jc w:val="both"/>
      </w:pPr>
      <w:r>
        <w:t>The amendment provides for the ongoing protection of the waterway corridor. The land is affected 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Overl</w:t>
      </w:r>
      <w:r>
        <w:t>ay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landscaping, revegetation and weed management works on the land will protect the waterway buffer</w:t>
      </w:r>
      <w:r>
        <w:rPr>
          <w:spacing w:val="1"/>
        </w:rPr>
        <w:t xml:space="preserve"> </w:t>
      </w:r>
      <w:r>
        <w:t>and 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creek environment.</w:t>
      </w:r>
    </w:p>
    <w:p w14:paraId="2BC6F557" w14:textId="77777777" w:rsidR="004A1394" w:rsidRDefault="00E23882">
      <w:pPr>
        <w:pStyle w:val="BodyText"/>
        <w:spacing w:before="122" w:line="232" w:lineRule="auto"/>
        <w:ind w:right="219"/>
        <w:jc w:val="both"/>
      </w:pPr>
      <w:r>
        <w:t xml:space="preserve">In terms of industrial land policy, </w:t>
      </w:r>
      <w:r>
        <w:rPr>
          <w:b/>
        </w:rPr>
        <w:t xml:space="preserve">Clause 17.01-1S ‘Diversified economy’ </w:t>
      </w:r>
      <w:r>
        <w:t>seeks to strengthen and</w:t>
      </w:r>
      <w:r>
        <w:rPr>
          <w:spacing w:val="1"/>
        </w:rPr>
        <w:t xml:space="preserve"> </w:t>
      </w:r>
      <w:r>
        <w:t xml:space="preserve">diversify the economy. </w:t>
      </w:r>
      <w:r>
        <w:rPr>
          <w:b/>
        </w:rPr>
        <w:t xml:space="preserve">Clause 17.01-1L ‘Diversified economy’ </w:t>
      </w:r>
      <w:r>
        <w:t>seeks to support the allocation of</w:t>
      </w:r>
      <w:r>
        <w:rPr>
          <w:spacing w:val="1"/>
        </w:rPr>
        <w:t xml:space="preserve"> </w:t>
      </w:r>
      <w:r>
        <w:t xml:space="preserve">employment growth in Thomastown, Epping, </w:t>
      </w:r>
      <w:proofErr w:type="gramStart"/>
      <w:r>
        <w:t>Bundoora</w:t>
      </w:r>
      <w:proofErr w:type="gramEnd"/>
      <w:r>
        <w:t xml:space="preserve"> and South Mo</w:t>
      </w:r>
      <w:r>
        <w:t>rang. It particularly encourages</w:t>
      </w:r>
      <w:r>
        <w:rPr>
          <w:spacing w:val="1"/>
        </w:rPr>
        <w:t xml:space="preserve"> </w:t>
      </w:r>
      <w:r>
        <w:t>industrial and other employment generating uses in the Thomastown industrial area and seeks to</w:t>
      </w:r>
      <w:r>
        <w:rPr>
          <w:spacing w:val="1"/>
        </w:rPr>
        <w:t xml:space="preserve"> </w:t>
      </w:r>
      <w:r>
        <w:t>progressively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 supply of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zoned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purposes.</w:t>
      </w:r>
    </w:p>
    <w:p w14:paraId="0ABEDE9B" w14:textId="77777777" w:rsidR="004A1394" w:rsidRDefault="00E23882">
      <w:pPr>
        <w:spacing w:before="121" w:line="232" w:lineRule="auto"/>
        <w:ind w:left="220" w:right="220"/>
        <w:jc w:val="both"/>
        <w:rPr>
          <w:sz w:val="20"/>
        </w:rPr>
      </w:pPr>
      <w:r>
        <w:rPr>
          <w:b/>
          <w:sz w:val="20"/>
        </w:rPr>
        <w:t xml:space="preserve">Clause 17.03-1S ‘Industrial land supply’ </w:t>
      </w:r>
      <w:r>
        <w:rPr>
          <w:sz w:val="20"/>
        </w:rPr>
        <w:t>similarly enco</w:t>
      </w:r>
      <w:r>
        <w:rPr>
          <w:sz w:val="20"/>
        </w:rPr>
        <w:t>urages an adequate supply of industrial land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locations.</w:t>
      </w:r>
    </w:p>
    <w:p w14:paraId="576E852C" w14:textId="77777777" w:rsidR="004A1394" w:rsidRDefault="00E23882">
      <w:pPr>
        <w:pStyle w:val="BodyText"/>
        <w:spacing w:before="123" w:line="232" w:lineRule="auto"/>
        <w:ind w:right="221"/>
        <w:jc w:val="both"/>
      </w:pPr>
      <w:r>
        <w:t>The amendment will meet the direction in policy at Clause 17 by providing for additional supply of land</w:t>
      </w:r>
      <w:r>
        <w:rPr>
          <w:spacing w:val="-53"/>
        </w:rPr>
        <w:t xml:space="preserve"> </w:t>
      </w:r>
      <w:r>
        <w:t>zoned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Thomastown.</w:t>
      </w:r>
    </w:p>
    <w:p w14:paraId="45F7D0E9" w14:textId="77777777" w:rsidR="004A1394" w:rsidRDefault="004A1394">
      <w:pPr>
        <w:pStyle w:val="BodyText"/>
        <w:spacing w:before="5"/>
        <w:ind w:left="0"/>
      </w:pPr>
    </w:p>
    <w:p w14:paraId="4F165203" w14:textId="77777777" w:rsidR="004A1394" w:rsidRDefault="00E23882">
      <w:pPr>
        <w:pStyle w:val="Heading1"/>
        <w:jc w:val="both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Planning Strategy?</w:t>
      </w:r>
    </w:p>
    <w:p w14:paraId="26550EFD" w14:textId="77777777" w:rsidR="004A1394" w:rsidRDefault="004A1394">
      <w:pPr>
        <w:pStyle w:val="BodyText"/>
        <w:spacing w:before="3"/>
        <w:ind w:left="0"/>
        <w:rPr>
          <w:b/>
        </w:rPr>
      </w:pPr>
    </w:p>
    <w:p w14:paraId="282CC7D8" w14:textId="77777777" w:rsidR="004A1394" w:rsidRDefault="00E23882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recognises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Whittlesea’s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economy.</w:t>
      </w:r>
    </w:p>
    <w:p w14:paraId="58FB6B54" w14:textId="77777777" w:rsidR="004A1394" w:rsidRDefault="00E23882">
      <w:pPr>
        <w:pStyle w:val="BodyText"/>
        <w:spacing w:before="196" w:line="235" w:lineRule="auto"/>
        <w:ind w:right="1068"/>
      </w:pPr>
      <w:r>
        <w:rPr>
          <w:b/>
        </w:rPr>
        <w:t xml:space="preserve">Clause 02.01 ‘Context’ </w:t>
      </w:r>
      <w:r>
        <w:t>highlights that the City’s three highest industry sector employers are</w:t>
      </w:r>
      <w:r>
        <w:rPr>
          <w:spacing w:val="-53"/>
        </w:rPr>
        <w:t xml:space="preserve"> </w:t>
      </w:r>
      <w:r>
        <w:t>manufacturing,</w:t>
      </w:r>
      <w:r>
        <w:rPr>
          <w:spacing w:val="-2"/>
        </w:rPr>
        <w:t xml:space="preserve"> </w:t>
      </w:r>
      <w:proofErr w:type="gramStart"/>
      <w:r>
        <w:t>re</w:t>
      </w:r>
      <w:r>
        <w:t>tail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trade.</w:t>
      </w:r>
    </w:p>
    <w:p w14:paraId="405168C1" w14:textId="77777777" w:rsidR="004A1394" w:rsidRDefault="004A1394">
      <w:pPr>
        <w:pStyle w:val="BodyText"/>
        <w:spacing w:before="4"/>
        <w:ind w:left="0"/>
        <w:rPr>
          <w:sz w:val="17"/>
        </w:rPr>
      </w:pPr>
    </w:p>
    <w:p w14:paraId="0E2C9BE4" w14:textId="77777777" w:rsidR="004A1394" w:rsidRDefault="00E23882">
      <w:pPr>
        <w:pStyle w:val="BodyText"/>
        <w:spacing w:line="232" w:lineRule="auto"/>
        <w:ind w:right="278"/>
      </w:pPr>
      <w:r>
        <w:t xml:space="preserve">The Vision at </w:t>
      </w:r>
      <w:r>
        <w:rPr>
          <w:b/>
        </w:rPr>
        <w:t xml:space="preserve">Clause 02.02 </w:t>
      </w:r>
      <w:r>
        <w:t xml:space="preserve">seeks to grow the local economy. This is supported by </w:t>
      </w:r>
      <w:r>
        <w:rPr>
          <w:b/>
        </w:rPr>
        <w:t>Clause 02.03</w:t>
      </w:r>
      <w:r>
        <w:rPr>
          <w:b/>
          <w:spacing w:val="1"/>
        </w:rPr>
        <w:t xml:space="preserve"> </w:t>
      </w:r>
      <w:r>
        <w:rPr>
          <w:b/>
        </w:rPr>
        <w:t xml:space="preserve">‘Strategic Directions’, </w:t>
      </w:r>
      <w:r>
        <w:t>which recognises that the strong manufacturing base is the greatest asset of</w:t>
      </w:r>
      <w:r>
        <w:rPr>
          <w:spacing w:val="1"/>
        </w:rPr>
        <w:t xml:space="preserve"> </w:t>
      </w:r>
      <w:r>
        <w:t xml:space="preserve">the local economy. Council aims to plan for </w:t>
      </w:r>
      <w:r>
        <w:t>employment growth by increasing the choice and location</w:t>
      </w:r>
      <w:r>
        <w:rPr>
          <w:spacing w:val="-53"/>
        </w:rPr>
        <w:t xml:space="preserve"> </w:t>
      </w:r>
      <w:r>
        <w:t>of land available for industry and other employment generating uses and supporting economic activity</w:t>
      </w:r>
      <w:r>
        <w:rPr>
          <w:spacing w:val="-53"/>
        </w:rPr>
        <w:t xml:space="preserve"> </w:t>
      </w:r>
      <w:r>
        <w:t>that is responsive to the investment and employment needs of the community, in a manner that has</w:t>
      </w:r>
      <w:r>
        <w:rPr>
          <w:spacing w:val="1"/>
        </w:rPr>
        <w:t xml:space="preserve"> </w:t>
      </w:r>
      <w:r>
        <w:t>re</w:t>
      </w:r>
      <w:r>
        <w:t>spect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environment.</w:t>
      </w:r>
    </w:p>
    <w:p w14:paraId="60654342" w14:textId="77777777" w:rsidR="004A1394" w:rsidRDefault="004A1394">
      <w:pPr>
        <w:pStyle w:val="BodyText"/>
        <w:spacing w:before="7"/>
        <w:ind w:left="0"/>
        <w:rPr>
          <w:sz w:val="17"/>
        </w:rPr>
      </w:pPr>
    </w:p>
    <w:p w14:paraId="27D2151E" w14:textId="77777777" w:rsidR="004A1394" w:rsidRDefault="00E23882">
      <w:pPr>
        <w:pStyle w:val="BodyText"/>
        <w:spacing w:line="232" w:lineRule="auto"/>
      </w:pPr>
      <w:r>
        <w:t>The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 xml:space="preserve">at </w:t>
      </w:r>
      <w:r>
        <w:rPr>
          <w:b/>
        </w:rPr>
        <w:t>Clause</w:t>
      </w:r>
      <w:r>
        <w:rPr>
          <w:b/>
          <w:spacing w:val="-2"/>
        </w:rPr>
        <w:t xml:space="preserve"> </w:t>
      </w:r>
      <w:r>
        <w:rPr>
          <w:b/>
        </w:rPr>
        <w:t>02.04</w:t>
      </w:r>
      <w:r>
        <w:rPr>
          <w:b/>
          <w:spacing w:val="-2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 industrial/employment</w:t>
      </w:r>
      <w:r>
        <w:rPr>
          <w:spacing w:val="1"/>
        </w:rPr>
        <w:t xml:space="preserve"> </w:t>
      </w:r>
      <w:r>
        <w:t>land.</w:t>
      </w:r>
    </w:p>
    <w:p w14:paraId="4180E715" w14:textId="77777777" w:rsidR="004A1394" w:rsidRDefault="004A1394">
      <w:pPr>
        <w:spacing w:line="232" w:lineRule="auto"/>
        <w:sectPr w:rsidR="004A1394">
          <w:pgSz w:w="11910" w:h="16850"/>
          <w:pgMar w:top="1040" w:right="1200" w:bottom="280" w:left="1220" w:header="720" w:footer="720" w:gutter="0"/>
          <w:cols w:space="720"/>
        </w:sectPr>
      </w:pPr>
    </w:p>
    <w:p w14:paraId="092DD98A" w14:textId="77777777" w:rsidR="004A1394" w:rsidRDefault="00E23882">
      <w:pPr>
        <w:pStyle w:val="BodyText"/>
        <w:spacing w:before="80" w:line="232" w:lineRule="auto"/>
        <w:ind w:right="304"/>
        <w:jc w:val="both"/>
      </w:pPr>
      <w:r>
        <w:lastRenderedPageBreak/>
        <w:t>The amendment is consistent with these aspirations to provide adequate industrial land supply for the</w:t>
      </w:r>
      <w:r>
        <w:rPr>
          <w:spacing w:val="-5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economy.</w:t>
      </w:r>
    </w:p>
    <w:p w14:paraId="3EFF2C7E" w14:textId="77777777" w:rsidR="004A1394" w:rsidRDefault="004A1394">
      <w:pPr>
        <w:pStyle w:val="BodyText"/>
        <w:ind w:left="0"/>
        <w:rPr>
          <w:sz w:val="22"/>
        </w:rPr>
      </w:pPr>
    </w:p>
    <w:p w14:paraId="5E5AC1CD" w14:textId="77777777" w:rsidR="004A1394" w:rsidRDefault="00E23882">
      <w:pPr>
        <w:pStyle w:val="Heading1"/>
        <w:spacing w:before="181"/>
      </w:pP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Planning Provisions?</w:t>
      </w:r>
    </w:p>
    <w:p w14:paraId="5AC9C21E" w14:textId="77777777" w:rsidR="004A1394" w:rsidRDefault="004A1394">
      <w:pPr>
        <w:pStyle w:val="BodyText"/>
        <w:spacing w:before="1"/>
        <w:ind w:left="0"/>
        <w:rPr>
          <w:b/>
          <w:sz w:val="31"/>
        </w:rPr>
      </w:pPr>
    </w:p>
    <w:p w14:paraId="0928E147" w14:textId="77777777" w:rsidR="004A1394" w:rsidRDefault="00E23882">
      <w:pPr>
        <w:pStyle w:val="BodyText"/>
        <w:spacing w:line="235" w:lineRule="auto"/>
        <w:ind w:right="219"/>
        <w:jc w:val="both"/>
      </w:pPr>
      <w:r>
        <w:t>The amendment proposes to rezone the land to the Industrial 1 Zone. The Purpose of the Industrial 1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is:</w:t>
      </w:r>
    </w:p>
    <w:p w14:paraId="0057153F" w14:textId="77777777" w:rsidR="004A1394" w:rsidRDefault="00E23882">
      <w:pPr>
        <w:spacing w:before="114"/>
        <w:ind w:left="220"/>
        <w:rPr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implement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Municipal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Strategy and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Framework.</w:t>
      </w:r>
    </w:p>
    <w:p w14:paraId="27D6CB0F" w14:textId="77777777" w:rsidR="004A1394" w:rsidRDefault="00E23882">
      <w:pPr>
        <w:spacing w:before="119" w:line="232" w:lineRule="auto"/>
        <w:ind w:left="220" w:right="221"/>
        <w:jc w:val="both"/>
        <w:rPr>
          <w:i/>
          <w:sz w:val="20"/>
        </w:rPr>
      </w:pPr>
      <w:r>
        <w:rPr>
          <w:i/>
          <w:sz w:val="20"/>
        </w:rPr>
        <w:t>To provide for manufacturing industry, the storage and distribution of goods and associated uses in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manner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does 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affect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safety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amenity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communities.</w:t>
      </w:r>
    </w:p>
    <w:p w14:paraId="7638C8A0" w14:textId="77777777" w:rsidR="004A1394" w:rsidRDefault="00E23882">
      <w:pPr>
        <w:pStyle w:val="BodyText"/>
        <w:spacing w:before="120" w:line="232" w:lineRule="auto"/>
        <w:ind w:right="218"/>
        <w:jc w:val="both"/>
      </w:pPr>
      <w:r>
        <w:t>The land adjoins an established heavy industrial precinct that is used for a ran</w:t>
      </w:r>
      <w:r>
        <w:t>ge of manufacturing,</w:t>
      </w:r>
      <w:r>
        <w:rPr>
          <w:spacing w:val="1"/>
        </w:rPr>
        <w:t xml:space="preserve"> </w:t>
      </w:r>
      <w:r>
        <w:t>food processing and fabrication land uses. The subject site itself is leased from Melbourne Water and</w:t>
      </w:r>
      <w:r>
        <w:rPr>
          <w:spacing w:val="1"/>
        </w:rPr>
        <w:t xml:space="preserve"> </w:t>
      </w:r>
      <w:r>
        <w:t>currently used in conjunction with the food processing operations that take place at 67 Trawalla</w:t>
      </w:r>
      <w:r>
        <w:rPr>
          <w:spacing w:val="1"/>
        </w:rPr>
        <w:t xml:space="preserve"> </w:t>
      </w:r>
      <w:r>
        <w:t>Avenue.</w:t>
      </w:r>
    </w:p>
    <w:p w14:paraId="7B75A9F7" w14:textId="77777777" w:rsidR="004A1394" w:rsidRDefault="00E23882">
      <w:pPr>
        <w:pStyle w:val="BodyText"/>
        <w:spacing w:before="121" w:line="232" w:lineRule="auto"/>
        <w:ind w:right="229"/>
        <w:jc w:val="both"/>
      </w:pPr>
      <w:r>
        <w:t>Within this context, the Ind</w:t>
      </w:r>
      <w:r>
        <w:t>ustrial 1 Zone is the most appropriate tool to facilitate the future use and</w:t>
      </w:r>
      <w:r>
        <w:rPr>
          <w:spacing w:val="1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purposes.</w:t>
      </w:r>
    </w:p>
    <w:p w14:paraId="6C067512" w14:textId="77777777" w:rsidR="004A1394" w:rsidRDefault="00E23882">
      <w:pPr>
        <w:pStyle w:val="BodyText"/>
        <w:spacing w:before="123" w:line="232" w:lineRule="auto"/>
        <w:ind w:right="218"/>
        <w:jc w:val="both"/>
      </w:pPr>
      <w:r>
        <w:t>The retention of the Environmental Significance Overlay and Land Subject to Inundation Overlay is</w:t>
      </w:r>
      <w:r>
        <w:rPr>
          <w:spacing w:val="1"/>
        </w:rPr>
        <w:t xml:space="preserve"> </w:t>
      </w:r>
      <w:r>
        <w:t>appropriate to ensure the enviro</w:t>
      </w:r>
      <w:r>
        <w:t>nmental condition of land close to the Merri Creek can be managed</w:t>
      </w:r>
      <w:r>
        <w:rPr>
          <w:spacing w:val="1"/>
        </w:rPr>
        <w:t xml:space="preserve"> </w:t>
      </w:r>
      <w:r>
        <w:t>appropriately.</w:t>
      </w:r>
    </w:p>
    <w:p w14:paraId="4EC6159F" w14:textId="77777777" w:rsidR="004A1394" w:rsidRDefault="00E23882">
      <w:pPr>
        <w:pStyle w:val="BodyText"/>
        <w:spacing w:before="120" w:line="232" w:lineRule="auto"/>
        <w:ind w:right="222"/>
        <w:jc w:val="both"/>
      </w:pP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Contributions</w:t>
      </w:r>
      <w:r>
        <w:rPr>
          <w:spacing w:val="14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Overlay</w:t>
      </w:r>
      <w:r>
        <w:rPr>
          <w:spacing w:val="15"/>
        </w:rPr>
        <w:t xml:space="preserve"> </w:t>
      </w:r>
      <w:r>
        <w:t>allows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contributions</w:t>
      </w:r>
      <w:r>
        <w:rPr>
          <w:spacing w:val="-53"/>
        </w:rPr>
        <w:t xml:space="preserve"> </w:t>
      </w:r>
      <w:r>
        <w:t>to be collected on private land, in accordance with the requirements of the Development Contributions</w:t>
      </w:r>
      <w:r>
        <w:rPr>
          <w:spacing w:val="-5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applies more</w:t>
      </w:r>
      <w:r>
        <w:rPr>
          <w:spacing w:val="1"/>
        </w:rPr>
        <w:t xml:space="preserve"> </w:t>
      </w:r>
      <w:r>
        <w:t>broadly</w:t>
      </w:r>
      <w:r>
        <w:rPr>
          <w:spacing w:val="-1"/>
        </w:rPr>
        <w:t xml:space="preserve"> </w:t>
      </w:r>
      <w:r>
        <w:t>across the</w:t>
      </w:r>
      <w:r>
        <w:rPr>
          <w:spacing w:val="1"/>
        </w:rPr>
        <w:t xml:space="preserve"> </w:t>
      </w:r>
      <w:r>
        <w:t>municipality.</w:t>
      </w:r>
    </w:p>
    <w:p w14:paraId="203845C3" w14:textId="77777777" w:rsidR="004A1394" w:rsidRDefault="00E23882">
      <w:pPr>
        <w:pStyle w:val="BodyText"/>
        <w:spacing w:before="121" w:line="232" w:lineRule="auto"/>
        <w:ind w:right="220"/>
        <w:jc w:val="both"/>
      </w:pPr>
      <w:r>
        <w:t xml:space="preserve">The application of these controls </w:t>
      </w:r>
      <w:proofErr w:type="gramStart"/>
      <w:r>
        <w:t>make</w:t>
      </w:r>
      <w:proofErr w:type="gramEnd"/>
      <w:r>
        <w:t xml:space="preserve"> proper use of the Victorian Planning Provisions and will no</w:t>
      </w:r>
      <w:r>
        <w:t>t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 Whittlesea Planning</w:t>
      </w:r>
      <w:r>
        <w:rPr>
          <w:spacing w:val="1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redundant.</w:t>
      </w:r>
    </w:p>
    <w:p w14:paraId="29D90AE1" w14:textId="77777777" w:rsidR="004A1394" w:rsidRDefault="004A1394">
      <w:pPr>
        <w:pStyle w:val="BodyText"/>
        <w:spacing w:before="5"/>
        <w:ind w:left="0"/>
      </w:pPr>
    </w:p>
    <w:p w14:paraId="068326B2" w14:textId="77777777" w:rsidR="004A1394" w:rsidRDefault="00E23882">
      <w:pPr>
        <w:pStyle w:val="Heading1"/>
      </w:pP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 agency?</w:t>
      </w:r>
    </w:p>
    <w:p w14:paraId="70701CAE" w14:textId="77777777" w:rsidR="004A1394" w:rsidRDefault="004A1394">
      <w:pPr>
        <w:pStyle w:val="BodyText"/>
        <w:ind w:left="0"/>
        <w:rPr>
          <w:b/>
          <w:sz w:val="31"/>
        </w:rPr>
      </w:pPr>
    </w:p>
    <w:p w14:paraId="18092AE3" w14:textId="77777777" w:rsidR="004A1394" w:rsidRDefault="00E23882">
      <w:pPr>
        <w:pStyle w:val="BodyText"/>
        <w:spacing w:line="235" w:lineRule="auto"/>
        <w:ind w:right="226"/>
        <w:jc w:val="both"/>
      </w:pPr>
      <w:r>
        <w:t>The amendment has considered the views of Melbourne Water, relevant to its obligations for the</w:t>
      </w:r>
      <w:r>
        <w:rPr>
          <w:spacing w:val="1"/>
        </w:rPr>
        <w:t xml:space="preserve"> </w:t>
      </w:r>
      <w:r>
        <w:t>waterway,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adjoining</w:t>
      </w:r>
      <w:r>
        <w:rPr>
          <w:spacing w:val="1"/>
        </w:rPr>
        <w:t xml:space="preserve"> </w:t>
      </w:r>
      <w:r>
        <w:t>land.</w:t>
      </w:r>
    </w:p>
    <w:p w14:paraId="32BEFAB1" w14:textId="77777777" w:rsidR="004A1394" w:rsidRDefault="00E23882">
      <w:pPr>
        <w:pStyle w:val="BodyText"/>
        <w:spacing w:before="120" w:line="232" w:lineRule="auto"/>
        <w:ind w:right="219"/>
        <w:jc w:val="both"/>
      </w:pPr>
      <w:r>
        <w:t>The amendment is not likely to affect any other government agencies. However, the amendment has</w:t>
      </w:r>
      <w:r>
        <w:rPr>
          <w:spacing w:val="1"/>
        </w:rPr>
        <w:t xml:space="preserve"> </w:t>
      </w:r>
      <w:r>
        <w:t>been prepared in consultation with the local council and important community groups, including the</w:t>
      </w:r>
      <w:r>
        <w:rPr>
          <w:spacing w:val="1"/>
        </w:rPr>
        <w:t xml:space="preserve"> </w:t>
      </w:r>
      <w:r>
        <w:t>Merri Creek Management Committee. The views of these stakeholders have been considered in 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landscaping,</w:t>
      </w:r>
      <w:r>
        <w:rPr>
          <w:spacing w:val="1"/>
        </w:rPr>
        <w:t xml:space="preserve"> </w:t>
      </w:r>
      <w:r>
        <w:t>revegetation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weed</w:t>
      </w:r>
      <w:r>
        <w:rPr>
          <w:spacing w:val="1"/>
        </w:rPr>
        <w:t xml:space="preserve"> </w:t>
      </w:r>
      <w:r>
        <w:t>management plans for</w:t>
      </w:r>
      <w:r>
        <w:rPr>
          <w:spacing w:val="4"/>
        </w:rPr>
        <w:t xml:space="preserve"> </w:t>
      </w:r>
      <w:r>
        <w:t>the land</w:t>
      </w:r>
      <w:r>
        <w:rPr>
          <w:spacing w:val="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amendment.</w:t>
      </w:r>
    </w:p>
    <w:p w14:paraId="63A422ED" w14:textId="77777777" w:rsidR="004A1394" w:rsidRDefault="004A1394">
      <w:pPr>
        <w:pStyle w:val="BodyText"/>
        <w:spacing w:before="6"/>
        <w:ind w:left="0"/>
      </w:pPr>
    </w:p>
    <w:p w14:paraId="2ADCDB01" w14:textId="77777777" w:rsidR="004A1394" w:rsidRDefault="00E23882">
      <w:pPr>
        <w:pStyle w:val="Heading1"/>
      </w:pP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2010?</w:t>
      </w:r>
    </w:p>
    <w:p w14:paraId="75CA8755" w14:textId="77777777" w:rsidR="004A1394" w:rsidRDefault="004A1394">
      <w:pPr>
        <w:pStyle w:val="BodyText"/>
        <w:spacing w:before="8"/>
        <w:ind w:left="0"/>
        <w:rPr>
          <w:b/>
          <w:sz w:val="30"/>
        </w:rPr>
      </w:pPr>
    </w:p>
    <w:p w14:paraId="75B6BD24" w14:textId="77777777" w:rsidR="004A1394" w:rsidRDefault="00E23882">
      <w:pPr>
        <w:pStyle w:val="BodyText"/>
      </w:pP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 requirements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2010</w:t>
      </w:r>
      <w:r>
        <w:t>.</w:t>
      </w:r>
    </w:p>
    <w:p w14:paraId="7E82F241" w14:textId="77777777" w:rsidR="004A1394" w:rsidRDefault="00E23882">
      <w:pPr>
        <w:pStyle w:val="BodyText"/>
        <w:spacing w:before="113"/>
      </w:pPr>
      <w:r>
        <w:t>The</w:t>
      </w:r>
      <w:r>
        <w:rPr>
          <w:spacing w:val="-3"/>
        </w:rPr>
        <w:t xml:space="preserve"> </w:t>
      </w:r>
      <w:r>
        <w:t>amendment 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envisaged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 effect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system.</w:t>
      </w:r>
    </w:p>
    <w:p w14:paraId="0094A246" w14:textId="77777777" w:rsidR="004A1394" w:rsidRDefault="004A1394">
      <w:pPr>
        <w:pStyle w:val="BodyText"/>
        <w:spacing w:before="3"/>
        <w:ind w:left="0"/>
      </w:pPr>
    </w:p>
    <w:p w14:paraId="6122183E" w14:textId="77777777" w:rsidR="004A1394" w:rsidRDefault="00E23882">
      <w:pPr>
        <w:pStyle w:val="Heading1"/>
      </w:pPr>
      <w:r>
        <w:t>Resource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costs</w:t>
      </w:r>
    </w:p>
    <w:p w14:paraId="7408E0EE" w14:textId="77777777" w:rsidR="004A1394" w:rsidRDefault="004A1394">
      <w:pPr>
        <w:pStyle w:val="BodyText"/>
        <w:ind w:left="0"/>
        <w:rPr>
          <w:b/>
          <w:sz w:val="22"/>
        </w:rPr>
      </w:pPr>
    </w:p>
    <w:p w14:paraId="13AA1109" w14:textId="77777777" w:rsidR="004A1394" w:rsidRDefault="004A1394">
      <w:pPr>
        <w:pStyle w:val="BodyText"/>
        <w:spacing w:before="7"/>
        <w:ind w:left="0"/>
        <w:rPr>
          <w:b/>
        </w:rPr>
      </w:pPr>
    </w:p>
    <w:p w14:paraId="7E5C426F" w14:textId="77777777" w:rsidR="004A1394" w:rsidRDefault="00E23882">
      <w:pPr>
        <w:pStyle w:val="ListParagraph"/>
        <w:numPr>
          <w:ilvl w:val="0"/>
          <w:numId w:val="1"/>
        </w:numPr>
        <w:tabs>
          <w:tab w:val="left" w:pos="504"/>
        </w:tabs>
        <w:spacing w:before="0" w:line="230" w:lineRule="auto"/>
        <w:ind w:right="774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new planning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provisions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resource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administrative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costs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responsible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authority?</w:t>
      </w:r>
    </w:p>
    <w:p w14:paraId="346D970F" w14:textId="77777777" w:rsidR="004A1394" w:rsidRDefault="004A1394">
      <w:pPr>
        <w:pStyle w:val="BodyText"/>
        <w:ind w:left="0"/>
        <w:rPr>
          <w:b/>
          <w:sz w:val="22"/>
        </w:rPr>
      </w:pPr>
    </w:p>
    <w:p w14:paraId="6B48E24E" w14:textId="77777777" w:rsidR="004A1394" w:rsidRDefault="00E23882">
      <w:pPr>
        <w:pStyle w:val="BodyText"/>
        <w:spacing w:before="135" w:line="232" w:lineRule="auto"/>
        <w:ind w:right="222"/>
        <w:jc w:val="both"/>
      </w:pPr>
      <w:r>
        <w:t>The Amendment will not result in any significant impact on the resources and administrative costs of</w:t>
      </w:r>
      <w:r>
        <w:rPr>
          <w:spacing w:val="1"/>
        </w:rPr>
        <w:t xml:space="preserve"> </w:t>
      </w:r>
      <w:r>
        <w:t>Council.</w:t>
      </w:r>
    </w:p>
    <w:p w14:paraId="661EAB97" w14:textId="77777777" w:rsidR="004A1394" w:rsidRDefault="004A1394">
      <w:pPr>
        <w:spacing w:line="232" w:lineRule="auto"/>
        <w:jc w:val="both"/>
        <w:sectPr w:rsidR="004A1394">
          <w:pgSz w:w="11910" w:h="16850"/>
          <w:pgMar w:top="1040" w:right="1200" w:bottom="280" w:left="1220" w:header="720" w:footer="720" w:gutter="0"/>
          <w:cols w:space="720"/>
        </w:sectPr>
      </w:pPr>
    </w:p>
    <w:p w14:paraId="41A9B75E" w14:textId="77777777" w:rsidR="004A1394" w:rsidRDefault="004A1394">
      <w:pPr>
        <w:pStyle w:val="BodyText"/>
        <w:spacing w:before="4"/>
        <w:ind w:left="0"/>
        <w:rPr>
          <w:sz w:val="21"/>
        </w:rPr>
      </w:pPr>
    </w:p>
    <w:p w14:paraId="26EC6020" w14:textId="77777777" w:rsidR="004A1394" w:rsidRDefault="00E23882">
      <w:pPr>
        <w:spacing w:before="93"/>
        <w:ind w:left="220"/>
        <w:rPr>
          <w:b/>
          <w:sz w:val="20"/>
        </w:rPr>
      </w:pPr>
      <w:r>
        <w:rPr>
          <w:b/>
          <w:sz w:val="20"/>
        </w:rPr>
        <w:t>ATTACHMENT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Mapping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table</w:t>
      </w:r>
    </w:p>
    <w:p w14:paraId="55307055" w14:textId="77777777" w:rsidR="004A1394" w:rsidRDefault="004A1394">
      <w:pPr>
        <w:pStyle w:val="BodyText"/>
        <w:ind w:left="0"/>
        <w:rPr>
          <w:b/>
        </w:rPr>
      </w:pPr>
    </w:p>
    <w:p w14:paraId="3E525C5F" w14:textId="77777777" w:rsidR="004A1394" w:rsidRDefault="004A1394"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3402"/>
        <w:gridCol w:w="3908"/>
      </w:tblGrid>
      <w:tr w:rsidR="004A1394" w14:paraId="0A8CF44D" w14:textId="77777777">
        <w:trPr>
          <w:trHeight w:val="444"/>
        </w:trPr>
        <w:tc>
          <w:tcPr>
            <w:tcW w:w="1951" w:type="dxa"/>
            <w:shd w:val="clear" w:color="auto" w:fill="000000"/>
          </w:tcPr>
          <w:p w14:paraId="78AE8D23" w14:textId="77777777" w:rsidR="004A1394" w:rsidRDefault="00E238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</w:t>
            </w:r>
          </w:p>
        </w:tc>
        <w:tc>
          <w:tcPr>
            <w:tcW w:w="3402" w:type="dxa"/>
            <w:shd w:val="clear" w:color="auto" w:fill="000000"/>
          </w:tcPr>
          <w:p w14:paraId="5B6975BE" w14:textId="77777777" w:rsidR="004A1394" w:rsidRDefault="00E23882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/Area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Affected</w:t>
            </w:r>
          </w:p>
        </w:tc>
        <w:tc>
          <w:tcPr>
            <w:tcW w:w="3908" w:type="dxa"/>
            <w:shd w:val="clear" w:color="auto" w:fill="000000"/>
          </w:tcPr>
          <w:p w14:paraId="77D6E7F1" w14:textId="77777777" w:rsidR="004A1394" w:rsidRDefault="00E238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Mapping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Reference</w:t>
            </w:r>
          </w:p>
        </w:tc>
      </w:tr>
      <w:tr w:rsidR="004A1394" w14:paraId="01B11003" w14:textId="77777777">
        <w:trPr>
          <w:trHeight w:val="686"/>
        </w:trPr>
        <w:tc>
          <w:tcPr>
            <w:tcW w:w="1951" w:type="dxa"/>
            <w:tcBorders>
              <w:bottom w:val="single" w:sz="4" w:space="0" w:color="000000"/>
              <w:right w:val="single" w:sz="4" w:space="0" w:color="000000"/>
            </w:tcBorders>
          </w:tcPr>
          <w:p w14:paraId="5C84E93D" w14:textId="77777777" w:rsidR="004A1394" w:rsidRDefault="00E23882"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Thomastown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BCFF" w14:textId="77777777" w:rsidR="004A1394" w:rsidRDefault="00E23882">
            <w:pPr>
              <w:pStyle w:val="TableParagraph"/>
              <w:spacing w:before="118" w:line="232" w:lineRule="auto"/>
              <w:ind w:left="103" w:right="930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Trawalla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Thomastown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</w:tcPr>
          <w:p w14:paraId="55037BCB" w14:textId="77777777" w:rsidR="004A1394" w:rsidRDefault="00E23882">
            <w:pPr>
              <w:pStyle w:val="TableParagraph"/>
              <w:spacing w:before="52"/>
              <w:ind w:left="102"/>
              <w:rPr>
                <w:sz w:val="20"/>
              </w:rPr>
            </w:pPr>
            <w:r>
              <w:rPr>
                <w:sz w:val="20"/>
              </w:rPr>
              <w:t>Whittlesea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C257wsea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znMap20</w:t>
            </w:r>
          </w:p>
        </w:tc>
      </w:tr>
    </w:tbl>
    <w:p w14:paraId="00C000D6" w14:textId="77777777" w:rsidR="00000000" w:rsidRDefault="00E23882"/>
    <w:sectPr w:rsidR="00000000">
      <w:pgSz w:w="11910" w:h="16850"/>
      <w:pgMar w:top="1600" w:right="12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5581" w14:textId="77777777" w:rsidR="00E23882" w:rsidRDefault="00E23882" w:rsidP="00E23882">
      <w:r>
        <w:separator/>
      </w:r>
    </w:p>
  </w:endnote>
  <w:endnote w:type="continuationSeparator" w:id="0">
    <w:p w14:paraId="1D92C30F" w14:textId="77777777" w:rsidR="00E23882" w:rsidRDefault="00E23882" w:rsidP="00E2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D163" w14:textId="77777777" w:rsidR="00E23882" w:rsidRDefault="00E23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4F01" w14:textId="43FABE65" w:rsidR="00E23882" w:rsidRDefault="00E238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6FC77" wp14:editId="2F5014CE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2850" cy="273050"/>
              <wp:effectExtent l="0" t="0" r="0" b="12700"/>
              <wp:wrapNone/>
              <wp:docPr id="2" name="MSIPCM720c4b7f8ddcb186ce6780ad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DF2D7" w14:textId="0CDACE50" w:rsidR="00E23882" w:rsidRPr="00E23882" w:rsidRDefault="00E23882" w:rsidP="00E2388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2388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6FC77" id="_x0000_t202" coordsize="21600,21600" o:spt="202" path="m,l,21600r21600,l21600,xe">
              <v:stroke joinstyle="miter"/>
              <v:path gradientshapeok="t" o:connecttype="rect"/>
            </v:shapetype>
            <v:shape id="MSIPCM720c4b7f8ddcb186ce6780ad" o:spid="_x0000_s1026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9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378DF2D7" w14:textId="0CDACE50" w:rsidR="00E23882" w:rsidRPr="00E23882" w:rsidRDefault="00E23882" w:rsidP="00E2388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2388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80A" w14:textId="77777777" w:rsidR="00E23882" w:rsidRDefault="00E2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FB22" w14:textId="77777777" w:rsidR="00E23882" w:rsidRDefault="00E23882" w:rsidP="00E23882">
      <w:r>
        <w:separator/>
      </w:r>
    </w:p>
  </w:footnote>
  <w:footnote w:type="continuationSeparator" w:id="0">
    <w:p w14:paraId="035DB9BF" w14:textId="77777777" w:rsidR="00E23882" w:rsidRDefault="00E23882" w:rsidP="00E2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F959" w14:textId="77777777" w:rsidR="00E23882" w:rsidRDefault="00E23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C776" w14:textId="77777777" w:rsidR="00E23882" w:rsidRDefault="00E23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6EA0" w14:textId="77777777" w:rsidR="00E23882" w:rsidRDefault="00E23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0D88"/>
    <w:multiLevelType w:val="hybridMultilevel"/>
    <w:tmpl w:val="8A0EE21A"/>
    <w:lvl w:ilvl="0" w:tplc="C5CCBD84">
      <w:numFmt w:val="bullet"/>
      <w:lvlText w:val=""/>
      <w:lvlJc w:val="left"/>
      <w:pPr>
        <w:ind w:left="940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03A8390">
      <w:numFmt w:val="bullet"/>
      <w:lvlText w:val="•"/>
      <w:lvlJc w:val="left"/>
      <w:pPr>
        <w:ind w:left="1794" w:hanging="209"/>
      </w:pPr>
      <w:rPr>
        <w:rFonts w:hint="default"/>
        <w:lang w:val="en-AU" w:eastAsia="en-US" w:bidi="ar-SA"/>
      </w:rPr>
    </w:lvl>
    <w:lvl w:ilvl="2" w:tplc="918AF69A">
      <w:numFmt w:val="bullet"/>
      <w:lvlText w:val="•"/>
      <w:lvlJc w:val="left"/>
      <w:pPr>
        <w:ind w:left="2649" w:hanging="209"/>
      </w:pPr>
      <w:rPr>
        <w:rFonts w:hint="default"/>
        <w:lang w:val="en-AU" w:eastAsia="en-US" w:bidi="ar-SA"/>
      </w:rPr>
    </w:lvl>
    <w:lvl w:ilvl="3" w:tplc="3DBE17E2">
      <w:numFmt w:val="bullet"/>
      <w:lvlText w:val="•"/>
      <w:lvlJc w:val="left"/>
      <w:pPr>
        <w:ind w:left="3503" w:hanging="209"/>
      </w:pPr>
      <w:rPr>
        <w:rFonts w:hint="default"/>
        <w:lang w:val="en-AU" w:eastAsia="en-US" w:bidi="ar-SA"/>
      </w:rPr>
    </w:lvl>
    <w:lvl w:ilvl="4" w:tplc="B2E803AA">
      <w:numFmt w:val="bullet"/>
      <w:lvlText w:val="•"/>
      <w:lvlJc w:val="left"/>
      <w:pPr>
        <w:ind w:left="4358" w:hanging="209"/>
      </w:pPr>
      <w:rPr>
        <w:rFonts w:hint="default"/>
        <w:lang w:val="en-AU" w:eastAsia="en-US" w:bidi="ar-SA"/>
      </w:rPr>
    </w:lvl>
    <w:lvl w:ilvl="5" w:tplc="F6581510">
      <w:numFmt w:val="bullet"/>
      <w:lvlText w:val="•"/>
      <w:lvlJc w:val="left"/>
      <w:pPr>
        <w:ind w:left="5213" w:hanging="209"/>
      </w:pPr>
      <w:rPr>
        <w:rFonts w:hint="default"/>
        <w:lang w:val="en-AU" w:eastAsia="en-US" w:bidi="ar-SA"/>
      </w:rPr>
    </w:lvl>
    <w:lvl w:ilvl="6" w:tplc="685C0758">
      <w:numFmt w:val="bullet"/>
      <w:lvlText w:val="•"/>
      <w:lvlJc w:val="left"/>
      <w:pPr>
        <w:ind w:left="6067" w:hanging="209"/>
      </w:pPr>
      <w:rPr>
        <w:rFonts w:hint="default"/>
        <w:lang w:val="en-AU" w:eastAsia="en-US" w:bidi="ar-SA"/>
      </w:rPr>
    </w:lvl>
    <w:lvl w:ilvl="7" w:tplc="24423BEE">
      <w:numFmt w:val="bullet"/>
      <w:lvlText w:val="•"/>
      <w:lvlJc w:val="left"/>
      <w:pPr>
        <w:ind w:left="6922" w:hanging="209"/>
      </w:pPr>
      <w:rPr>
        <w:rFonts w:hint="default"/>
        <w:lang w:val="en-AU" w:eastAsia="en-US" w:bidi="ar-SA"/>
      </w:rPr>
    </w:lvl>
    <w:lvl w:ilvl="8" w:tplc="A268DA64">
      <w:numFmt w:val="bullet"/>
      <w:lvlText w:val="•"/>
      <w:lvlJc w:val="left"/>
      <w:pPr>
        <w:ind w:left="7777" w:hanging="209"/>
      </w:pPr>
      <w:rPr>
        <w:rFonts w:hint="default"/>
        <w:lang w:val="en-AU" w:eastAsia="en-US" w:bidi="ar-SA"/>
      </w:rPr>
    </w:lvl>
  </w:abstractNum>
  <w:abstractNum w:abstractNumId="1" w15:restartNumberingAfterBreak="0">
    <w:nsid w:val="43B64FC8"/>
    <w:multiLevelType w:val="hybridMultilevel"/>
    <w:tmpl w:val="F1EA1DC8"/>
    <w:lvl w:ilvl="0" w:tplc="E7D69DEA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760DD06">
      <w:numFmt w:val="bullet"/>
      <w:lvlText w:val="•"/>
      <w:lvlJc w:val="left"/>
      <w:pPr>
        <w:ind w:left="1398" w:hanging="284"/>
      </w:pPr>
      <w:rPr>
        <w:rFonts w:hint="default"/>
        <w:lang w:val="en-AU" w:eastAsia="en-US" w:bidi="ar-SA"/>
      </w:rPr>
    </w:lvl>
    <w:lvl w:ilvl="2" w:tplc="E94234E8">
      <w:numFmt w:val="bullet"/>
      <w:lvlText w:val="•"/>
      <w:lvlJc w:val="left"/>
      <w:pPr>
        <w:ind w:left="2297" w:hanging="284"/>
      </w:pPr>
      <w:rPr>
        <w:rFonts w:hint="default"/>
        <w:lang w:val="en-AU" w:eastAsia="en-US" w:bidi="ar-SA"/>
      </w:rPr>
    </w:lvl>
    <w:lvl w:ilvl="3" w:tplc="02B8AFC6">
      <w:numFmt w:val="bullet"/>
      <w:lvlText w:val="•"/>
      <w:lvlJc w:val="left"/>
      <w:pPr>
        <w:ind w:left="3195" w:hanging="284"/>
      </w:pPr>
      <w:rPr>
        <w:rFonts w:hint="default"/>
        <w:lang w:val="en-AU" w:eastAsia="en-US" w:bidi="ar-SA"/>
      </w:rPr>
    </w:lvl>
    <w:lvl w:ilvl="4" w:tplc="AE94E15E">
      <w:numFmt w:val="bullet"/>
      <w:lvlText w:val="•"/>
      <w:lvlJc w:val="left"/>
      <w:pPr>
        <w:ind w:left="4094" w:hanging="284"/>
      </w:pPr>
      <w:rPr>
        <w:rFonts w:hint="default"/>
        <w:lang w:val="en-AU" w:eastAsia="en-US" w:bidi="ar-SA"/>
      </w:rPr>
    </w:lvl>
    <w:lvl w:ilvl="5" w:tplc="9886D5AE">
      <w:numFmt w:val="bullet"/>
      <w:lvlText w:val="•"/>
      <w:lvlJc w:val="left"/>
      <w:pPr>
        <w:ind w:left="4993" w:hanging="284"/>
      </w:pPr>
      <w:rPr>
        <w:rFonts w:hint="default"/>
        <w:lang w:val="en-AU" w:eastAsia="en-US" w:bidi="ar-SA"/>
      </w:rPr>
    </w:lvl>
    <w:lvl w:ilvl="6" w:tplc="1188D808">
      <w:numFmt w:val="bullet"/>
      <w:lvlText w:val="•"/>
      <w:lvlJc w:val="left"/>
      <w:pPr>
        <w:ind w:left="5891" w:hanging="284"/>
      </w:pPr>
      <w:rPr>
        <w:rFonts w:hint="default"/>
        <w:lang w:val="en-AU" w:eastAsia="en-US" w:bidi="ar-SA"/>
      </w:rPr>
    </w:lvl>
    <w:lvl w:ilvl="7" w:tplc="502C1F48">
      <w:numFmt w:val="bullet"/>
      <w:lvlText w:val="•"/>
      <w:lvlJc w:val="left"/>
      <w:pPr>
        <w:ind w:left="6790" w:hanging="284"/>
      </w:pPr>
      <w:rPr>
        <w:rFonts w:hint="default"/>
        <w:lang w:val="en-AU" w:eastAsia="en-US" w:bidi="ar-SA"/>
      </w:rPr>
    </w:lvl>
    <w:lvl w:ilvl="8" w:tplc="7018B278">
      <w:numFmt w:val="bullet"/>
      <w:lvlText w:val="•"/>
      <w:lvlJc w:val="left"/>
      <w:pPr>
        <w:ind w:left="7689" w:hanging="284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394"/>
    <w:rsid w:val="004A1394"/>
    <w:rsid w:val="00E23882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87354"/>
  <w15:docId w15:val="{064EAEA1-8D08-439D-8CA5-1E101F3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789" w:hanging="21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220"/>
    </w:pPr>
  </w:style>
  <w:style w:type="paragraph" w:styleId="Header">
    <w:name w:val="header"/>
    <w:basedOn w:val="Normal"/>
    <w:link w:val="HeaderChar"/>
    <w:uiPriority w:val="99"/>
    <w:unhideWhenUsed/>
    <w:rsid w:val="00E23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82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23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82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classic.austlii.edu.au/au/legis/vic/consol_act/paea1987254/s3.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I Document" ma:contentTypeID="0x0101002517F445A0F35E449C98AAD631F2B0380099DB93E6B615674BB8CD362DE9FEB8DF" ma:contentTypeVersion="41" ma:contentTypeDescription="" ma:contentTypeScope="" ma:versionID="bc00327fe14e665cf2a4f089d86af350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df12952-d94b-4fbe-ae75-d509bab25546" targetNamespace="http://schemas.microsoft.com/office/2006/metadata/properties" ma:root="true" ma:fieldsID="a6bfef43fc662572c7ba5847781779bc" ns1:_="" ns2:_="" ns3:_="" ns4:_="">
    <xsd:import namespace="http://schemas.microsoft.com/sharepoint/v3"/>
    <xsd:import namespace="a5f32de4-e402-4188-b034-e71ca7d22e54"/>
    <xsd:import namespace="9fd47c19-1c4a-4d7d-b342-c10cef269344"/>
    <xsd:import namespace="9df12952-d94b-4fbe-ae75-d509bab2554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ie36a6ac189e4a6c9b158dd49ee08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State Project Facilitation|aeb2b176-9df8-4518-93f9-0f97807b494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58fd23e-c764-4ea9-9f88-13de0435e90e}" ma:internalName="TaxCatchAll" ma:showField="CatchAllData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58fd23e-c764-4ea9-9f88-13de0435e90e}" ma:internalName="TaxCatchAllLabel" ma:readOnly="true" ma:showField="CatchAllDataLabel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Planning|a27341dd-7be7-4882-a552-a667d667e27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30;#Statutory Planning Services|916b3c81-e5df-4494-a9cf-10d10856131e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2952-d94b-4fbe-ae75-d509bab25546" elementFormDefault="qualified">
    <xsd:import namespace="http://schemas.microsoft.com/office/2006/documentManagement/types"/>
    <xsd:import namespace="http://schemas.microsoft.com/office/infopath/2007/PartnerControls"/>
    <xsd:element name="ie36a6ac189e4a6c9b158dd49ee08ef1" ma:index="32" nillable="true" ma:taxonomy="true" ma:internalName="ie36a6ac189e4a6c9b158dd49ee08ef1" ma:taxonomyFieldName="Site" ma:displayName="Site" ma:default="" ma:fieldId="{2e36a6ac-189e-4a6c-9b15-8dd49ee08ef1}" ma:sspId="797aeec6-0273-40f2-ab3e-beee73212332" ma:termSetId="6500269c-5988-4ce1-9871-72daa8d98b4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30</Value>
      <Value>7</Value>
      <Value>6</Value>
      <Value>4</Value>
      <Value>3</Value>
      <Value>2</Value>
      <Value>1</Value>
      <Value>35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Planning Services</TermName>
          <TermId xmlns="http://schemas.microsoft.com/office/infopath/2007/PartnerControls">916b3c81-e5df-4494-a9cf-10d10856131e</TermId>
        </TermInfo>
      </Terms>
    </n771d69a070c4babbf278c67c8a2b859>
    <ie36a6ac189e4a6c9b158dd49ee08ef1 xmlns="9df12952-d94b-4fbe-ae75-d509bab255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093: 115 Trawalla Avenue Thomastown</TermName>
          <TermId xmlns="http://schemas.microsoft.com/office/infopath/2007/PartnerControls">3c17057b-a10c-4eb6-9a70-ff05bc1df84c</TermId>
        </TermInfo>
      </Terms>
    </ie36a6ac189e4a6c9b158dd49ee08ef1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Project Facilitation</TermName>
          <TermId xmlns="http://schemas.microsoft.com/office/infopath/2007/PartnerControls">aeb2b176-9df8-4518-93f9-0f97807b4943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a27341dd-7be7-4882-a552-a667d667e276</TermId>
        </TermInfo>
      </Terms>
    </ic50d0a05a8e4d9791dac67f8a1e716c>
    <_dlc_DocId xmlns="a5f32de4-e402-4188-b034-e71ca7d22e54">DOCID437-105127988-9400</_dlc_DocId>
    <_dlc_DocIdUrl xmlns="a5f32de4-e402-4188-b034-e71ca7d22e54">
      <Url>https://delwpvicgovau.sharepoint.com/sites/ecm_437/_layouts/15/DocIdRedir.aspx?ID=DOCID437-105127988-9400</Url>
      <Description>DOCID437-105127988-9400</Description>
    </_dlc_DocIdUrl>
  </documentManagement>
</p:properties>
</file>

<file path=customXml/itemProps1.xml><?xml version="1.0" encoding="utf-8"?>
<ds:datastoreItem xmlns:ds="http://schemas.openxmlformats.org/officeDocument/2006/customXml" ds:itemID="{B190F953-1CE4-49B3-B672-D069DCCB7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df12952-d94b-4fbe-ae75-d509bab25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0FE1B-DD81-47FC-AA15-A8551472875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72F0AEF-F617-4129-805A-F95BAAEA7B1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253484-B8C9-4C38-8C94-41F93F8881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A0B817-155B-49BC-96E6-D03576A93F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416D5B-65B8-493C-9343-C82681BBA7F6}">
  <ds:schemaRefs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9df12952-d94b-4fbe-ae75-d509bab25546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d47c19-1c4a-4d7d-b342-c10cef269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2210</Words>
  <Characters>12599</Characters>
  <Application>Microsoft Office Word</Application>
  <DocSecurity>0</DocSecurity>
  <Lines>104</Lines>
  <Paragraphs>29</Paragraphs>
  <ScaleCrop>false</ScaleCrop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 Neville (DELWP)</cp:lastModifiedBy>
  <cp:revision>3</cp:revision>
  <dcterms:created xsi:type="dcterms:W3CDTF">2022-03-08T00:28:00Z</dcterms:created>
  <dcterms:modified xsi:type="dcterms:W3CDTF">2022-03-08T00:28:00Z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0x0101002517F445A0F35E449C98AAD631F2B0380099DB93E6B615674BB8CD362DE9FEB8DF</vt:lpwstr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2022-03-08T00:28:56Z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b2bb7ada-a8e1-428e-8deb-9d87b52ba4fb</vt:lpwstr>
  </property>
  <property fmtid="{D5CDD505-2E9C-101B-9397-08002B2CF9AE}" pid="12" name="MSIP_Label_4257e2ab-f512-40e2-9c9a-c64247360765_ContentBits">
    <vt:lpwstr>2</vt:lpwstr>
  </property>
  <property fmtid="{D5CDD505-2E9C-101B-9397-08002B2CF9AE}" pid="13" name="Section">
    <vt:lpwstr>7;#All|8270565e-a836-42c0-aa61-1ac7b0ff14aa</vt:lpwstr>
  </property>
  <property fmtid="{D5CDD505-2E9C-101B-9397-08002B2CF9AE}" pid="14" name="Sub-Section">
    <vt:lpwstr/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4;#State Project Facilitation|aeb2b176-9df8-4518-93f9-0f97807b4943</vt:lpwstr>
  </property>
  <property fmtid="{D5CDD505-2E9C-101B-9397-08002B2CF9AE}" pid="17" name="o85941e134754762b9719660a258a6e6">
    <vt:lpwstr/>
  </property>
  <property fmtid="{D5CDD505-2E9C-101B-9397-08002B2CF9AE}" pid="18" name="Reference_x0020_Type">
    <vt:lpwstr/>
  </property>
  <property fmtid="{D5CDD505-2E9C-101B-9397-08002B2CF9AE}" pid="19" name="Site">
    <vt:lpwstr>35</vt:lpwstr>
  </property>
  <property fmtid="{D5CDD505-2E9C-101B-9397-08002B2CF9AE}" pid="21" name="Copyright_x0020_Licence_x0020_Name">
    <vt:lpwstr/>
  </property>
  <property fmtid="{D5CDD505-2E9C-101B-9397-08002B2CF9AE}" pid="22" name="df723ab3fe1c4eb7a0b151674e7ac40d">
    <vt:lpwstr/>
  </property>
  <property fmtid="{D5CDD505-2E9C-101B-9397-08002B2CF9AE}" pid="23" name="Division">
    <vt:lpwstr>30;#Statutory Planning Services|916b3c81-e5df-4494-a9cf-10d10856131e</vt:lpwstr>
  </property>
  <property fmtid="{D5CDD505-2E9C-101B-9397-08002B2CF9AE}" pid="24" name="Copyright_x0020_License_x0020_Type">
    <vt:lpwstr/>
  </property>
  <property fmtid="{D5CDD505-2E9C-101B-9397-08002B2CF9AE}" pid="25" name="Dissemination Limiting Marker">
    <vt:lpwstr>2;#FOUO|955eb6fc-b35a-4808-8aa5-31e514fa3f26</vt:lpwstr>
  </property>
  <property fmtid="{D5CDD505-2E9C-101B-9397-08002B2CF9AE}" pid="26" name="Group1">
    <vt:lpwstr>6;#Planning|a27341dd-7be7-4882-a552-a667d667e276</vt:lpwstr>
  </property>
  <property fmtid="{D5CDD505-2E9C-101B-9397-08002B2CF9AE}" pid="27" name="Security Classification">
    <vt:lpwstr>3;#Unclassified|7fa379f4-4aba-4692-ab80-7d39d3a23cf4</vt:lpwstr>
  </property>
  <property fmtid="{D5CDD505-2E9C-101B-9397-08002B2CF9AE}" pid="28" name="ld508a88e6264ce89693af80a72862cb">
    <vt:lpwstr/>
  </property>
  <property fmtid="{D5CDD505-2E9C-101B-9397-08002B2CF9AE}" pid="29" name="Reference Type">
    <vt:lpwstr/>
  </property>
  <property fmtid="{D5CDD505-2E9C-101B-9397-08002B2CF9AE}" pid="30" name="Copyright Licence Name">
    <vt:lpwstr/>
  </property>
  <property fmtid="{D5CDD505-2E9C-101B-9397-08002B2CF9AE}" pid="31" name="Copyright License Type">
    <vt:lpwstr/>
  </property>
  <property fmtid="{D5CDD505-2E9C-101B-9397-08002B2CF9AE}" pid="32" name="_dlc_DocIdItemGuid">
    <vt:lpwstr>768953df-a8d4-40c4-b852-9cf80e3e2726</vt:lpwstr>
  </property>
</Properties>
</file>